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964D" w14:textId="4225E7D7" w:rsidR="00561C62" w:rsidRPr="00D942F2" w:rsidRDefault="00561C62" w:rsidP="00B429D2">
      <w:pPr>
        <w:spacing w:line="240" w:lineRule="auto"/>
        <w:jc w:val="center"/>
        <w:rPr>
          <w:rFonts w:ascii="Arial" w:hAnsi="Arial" w:cs="Arial"/>
          <w:b/>
          <w:bCs/>
        </w:rPr>
      </w:pPr>
      <w:r w:rsidRPr="00D942F2">
        <w:rPr>
          <w:rFonts w:ascii="Arial" w:hAnsi="Arial" w:cs="Arial"/>
          <w:b/>
          <w:bCs/>
        </w:rPr>
        <w:t>Material - ROCK MINERAL WOOL</w:t>
      </w:r>
      <w:r w:rsidR="00674C30">
        <w:rPr>
          <w:rFonts w:ascii="Arial" w:hAnsi="Arial" w:cs="Arial"/>
          <w:b/>
          <w:bCs/>
        </w:rPr>
        <w:t xml:space="preserve">    |</w:t>
      </w:r>
      <w:r w:rsidR="00B429D2" w:rsidRPr="00D942F2">
        <w:rPr>
          <w:rFonts w:ascii="Arial" w:hAnsi="Arial" w:cs="Arial"/>
          <w:b/>
          <w:bCs/>
        </w:rPr>
        <w:t xml:space="preserve">   </w:t>
      </w:r>
      <w:r w:rsidRPr="00D942F2">
        <w:rPr>
          <w:rFonts w:ascii="Arial" w:hAnsi="Arial" w:cs="Arial"/>
          <w:b/>
          <w:bCs/>
        </w:rPr>
        <w:t xml:space="preserve">Form </w:t>
      </w:r>
      <w:r w:rsidR="000732F3">
        <w:rPr>
          <w:rFonts w:ascii="Arial" w:hAnsi="Arial" w:cs="Arial"/>
          <w:b/>
          <w:bCs/>
        </w:rPr>
        <w:t>–</w:t>
      </w:r>
      <w:r w:rsidRPr="00D942F2">
        <w:rPr>
          <w:rFonts w:ascii="Arial" w:hAnsi="Arial" w:cs="Arial"/>
          <w:b/>
          <w:bCs/>
        </w:rPr>
        <w:t xml:space="preserve"> </w:t>
      </w:r>
      <w:r w:rsidR="00174E01">
        <w:rPr>
          <w:rFonts w:ascii="Arial" w:hAnsi="Arial" w:cs="Arial"/>
          <w:b/>
          <w:bCs/>
        </w:rPr>
        <w:t>WIRED MATS</w:t>
      </w:r>
    </w:p>
    <w:p w14:paraId="05D14499" w14:textId="0FD2F652" w:rsidR="00CB7DD6" w:rsidRDefault="00CB7DD6" w:rsidP="00CB7DD6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81D75">
        <w:rPr>
          <w:rFonts w:ascii="Arial" w:hAnsi="Arial" w:cs="Arial"/>
          <w:b/>
          <w:bCs/>
          <w:sz w:val="18"/>
          <w:szCs w:val="18"/>
        </w:rPr>
        <w:t xml:space="preserve">Product Reference: </w:t>
      </w:r>
      <w:r>
        <w:rPr>
          <w:rFonts w:ascii="Arial" w:hAnsi="Arial" w:cs="Arial"/>
          <w:b/>
          <w:bCs/>
          <w:sz w:val="18"/>
          <w:szCs w:val="18"/>
          <w:u w:val="single"/>
        </w:rPr>
        <w:t>KNAUF INSULATION TS POWER-TEK WM 680 GGN/GSN/SSN/GGA/GSA/SSA/GGV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2948"/>
        <w:gridCol w:w="1868"/>
        <w:gridCol w:w="1868"/>
      </w:tblGrid>
      <w:tr w:rsidR="00561C62" w:rsidRPr="002D6B93" w14:paraId="0F8BEAD4" w14:textId="77777777" w:rsidTr="00561C62">
        <w:trPr>
          <w:trHeight w:hRule="exact" w:val="567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BAB828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6"/>
                <w:szCs w:val="20"/>
              </w:rPr>
              <w:br w:type="page"/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Properties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DBBD4D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Reference</w:t>
            </w: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69E19E89" w14:textId="33ACDDE3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Requirements</w:t>
            </w:r>
            <w:r w:rsidR="00CB7DD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*</w:t>
            </w:r>
          </w:p>
        </w:tc>
      </w:tr>
      <w:tr w:rsidR="00CB7DD6" w:rsidRPr="002D6B93" w14:paraId="3ECD0F13" w14:textId="77777777" w:rsidTr="00561C62">
        <w:trPr>
          <w:trHeight w:hRule="exact" w:val="579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BC8090" w14:textId="6E2021B7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Material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1BA5CDE" w14:textId="77777777" w:rsidR="00CB7DD6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ASTM C592</w:t>
            </w:r>
          </w:p>
          <w:p w14:paraId="3B8940F3" w14:textId="27A30340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BFFEF9" w14:textId="77777777" w:rsidR="00CB7DD6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Rock Mineral Wool Wired Mat</w:t>
            </w:r>
          </w:p>
          <w:p w14:paraId="1C212675" w14:textId="7CA57157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Type III</w:t>
            </w:r>
          </w:p>
        </w:tc>
      </w:tr>
      <w:tr w:rsidR="00DF7242" w:rsidRPr="002D6B93" w14:paraId="6C56A6B5" w14:textId="77777777" w:rsidTr="00DF7242">
        <w:trPr>
          <w:trHeight w:hRule="exact" w:val="554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82B0F" w14:textId="7C1C09D3" w:rsidR="00DF7242" w:rsidRPr="00D942F2" w:rsidRDefault="00DF7242" w:rsidP="00DF724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D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ensity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- </w:t>
            </w:r>
            <w:r w:rsidRPr="00FF2754">
              <w:rPr>
                <w:rFonts w:ascii="Arial" w:eastAsia="Times New Roman" w:hAnsi="Arial" w:cs="Arial"/>
                <w:b/>
                <w:sz w:val="14"/>
                <w:szCs w:val="18"/>
              </w:rPr>
              <w:t>for weight design purposes only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28D284" w14:textId="748DA52A" w:rsidR="00DF7242" w:rsidRPr="00D942F2" w:rsidRDefault="00DF7242" w:rsidP="00DF724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ASTM C592 / 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167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0D34B" w14:textId="0066DFE4" w:rsidR="00DF7242" w:rsidRPr="00D942F2" w:rsidRDefault="00DF7242" w:rsidP="00DF724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A2833">
              <w:rPr>
                <w:rFonts w:ascii="Arial" w:eastAsia="Times New Roman" w:hAnsi="Arial" w:cs="Arial"/>
                <w:sz w:val="14"/>
                <w:szCs w:val="18"/>
              </w:rPr>
              <w:t>Maximum 1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28</w:t>
            </w:r>
            <w:r w:rsidRPr="001A2833">
              <w:rPr>
                <w:rFonts w:ascii="Arial" w:eastAsia="Times New Roman" w:hAnsi="Arial" w:cs="Arial"/>
                <w:sz w:val="14"/>
                <w:szCs w:val="18"/>
              </w:rPr>
              <w:t xml:space="preserve"> kg/m</w:t>
            </w:r>
            <w:r w:rsidRPr="001A2833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 w:rsidRPr="001A2833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8</w:t>
            </w:r>
            <w:r w:rsidRPr="001A2833">
              <w:rPr>
                <w:rFonts w:ascii="Arial" w:eastAsia="Times New Roman" w:hAnsi="Arial" w:cs="Arial"/>
                <w:sz w:val="14"/>
                <w:szCs w:val="18"/>
              </w:rPr>
              <w:t xml:space="preserve"> lb/ft</w:t>
            </w:r>
            <w:r w:rsidRPr="001A2833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 w:rsidRPr="001A2833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CB7DD6" w:rsidRPr="002D6B93" w14:paraId="1FE6B151" w14:textId="77777777" w:rsidTr="00561C62">
        <w:trPr>
          <w:trHeight w:hRule="exact" w:val="418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464C03" w14:textId="44BD584C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 Use Temperature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EFC69" w14:textId="77150904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C447 /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62282" w14:textId="2EF34770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Up to 650 °C (1200 °F)</w:t>
            </w:r>
          </w:p>
        </w:tc>
      </w:tr>
      <w:tr w:rsidR="00B429D2" w:rsidRPr="002D6B93" w14:paraId="0BCDB652" w14:textId="77777777" w:rsidTr="005A6A6B">
        <w:trPr>
          <w:trHeight w:hRule="exact" w:val="741"/>
          <w:jc w:val="center"/>
        </w:trPr>
        <w:tc>
          <w:tcPr>
            <w:tcW w:w="352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29D2F0" w14:textId="20DE0630" w:rsidR="00B429D2" w:rsidRPr="00D942F2" w:rsidRDefault="005A6A6B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Apparent </w:t>
            </w:r>
            <w:r w:rsidR="00B429D2"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Thermal Conductivity</w:t>
            </w:r>
          </w:p>
        </w:tc>
        <w:tc>
          <w:tcPr>
            <w:tcW w:w="29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8DF350" w14:textId="62B83C3A" w:rsidR="00B429D2" w:rsidRPr="00D942F2" w:rsidRDefault="00B429D2" w:rsidP="00BD07BF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 w:rsidR="00120967">
              <w:rPr>
                <w:rFonts w:ascii="Arial" w:eastAsia="Times New Roman" w:hAnsi="Arial" w:cs="Arial"/>
                <w:sz w:val="14"/>
                <w:szCs w:val="18"/>
              </w:rPr>
              <w:t>177</w:t>
            </w:r>
            <w:r w:rsidR="0070416D">
              <w:rPr>
                <w:noProof/>
              </w:rPr>
              <w:t xml:space="preserve"> </w:t>
            </w: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187C1133" w14:textId="7639EFCD" w:rsidR="00B429D2" w:rsidRPr="00D942F2" w:rsidRDefault="00D942F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Mean temperature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°C (°F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508674" w14:textId="63587362" w:rsidR="00B429D2" w:rsidRPr="00BD07BF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Thermal conductivity</w:t>
            </w:r>
          </w:p>
          <w:p w14:paraId="61BC31C1" w14:textId="24D98FA0" w:rsidR="00B429D2" w:rsidRPr="00D942F2" w:rsidRDefault="00B429D2" w:rsidP="005A6A6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W/m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>·</w:t>
            </w: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K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C81D75" w:rsidRPr="000237A6">
              <w:rPr>
                <w:rFonts w:ascii="Arial" w:eastAsia="Times New Roman" w:hAnsi="Arial" w:cs="Arial"/>
                <w:sz w:val="14"/>
                <w:szCs w:val="18"/>
              </w:rPr>
              <w:t>B</w:t>
            </w:r>
            <w:r w:rsidR="00C81D75">
              <w:rPr>
                <w:rFonts w:ascii="Arial" w:eastAsia="Times New Roman" w:hAnsi="Arial" w:cs="Arial"/>
                <w:sz w:val="14"/>
                <w:szCs w:val="18"/>
              </w:rPr>
              <w:t>tu</w:t>
            </w:r>
            <w:r w:rsidR="00C81D75" w:rsidRPr="000237A6">
              <w:rPr>
                <w:rFonts w:ascii="Arial" w:eastAsia="Times New Roman" w:hAnsi="Arial" w:cs="Arial"/>
                <w:sz w:val="14"/>
                <w:szCs w:val="18"/>
              </w:rPr>
              <w:t>∙in/h∙ft²∙°F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3BAE3280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5969EF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41F6A1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51ED890F" w14:textId="324363D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100 (38)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49F3B2F" w14:textId="188E22F1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0.03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8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(0.2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6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5201C184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F6EE7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81284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3A9D9CA5" w14:textId="5E59D86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200 (93)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75B3B62" w14:textId="31213A2C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0.04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5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(0.3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42FCF08E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69D785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DD8B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23AFF2F2" w14:textId="37CF516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300 (149)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9F0B92F" w14:textId="7E31A21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53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37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0F895D4B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D618EB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86F02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AF5E6E3" w14:textId="277233BC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400 (204)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68B8AB1D" w14:textId="1750428E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63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44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091321D2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CACF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1515D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42D1F8CE" w14:textId="6400174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500 (260)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F4A2B8" w14:textId="524218A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0.07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5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(0.5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2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22C38306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0538E0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63BD11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EABAC53" w14:textId="728B137A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600 (316)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32593142" w14:textId="1DFA887E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087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60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581B3BF3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86530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2CD357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60ACAEDC" w14:textId="5C773118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700 (371)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27B4A499" w14:textId="73E5E61E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0.1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01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01412F">
              <w:rPr>
                <w:rFonts w:ascii="Arial" w:eastAsia="Times New Roman" w:hAnsi="Arial" w:cs="Arial"/>
                <w:sz w:val="14"/>
                <w:szCs w:val="18"/>
              </w:rPr>
              <w:t>70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46A0349A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059E66" w14:textId="5EAC093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Non-Fibrous (Shot) Content</w:t>
            </w:r>
            <w:r w:rsidR="00683483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</w:t>
            </w:r>
            <w:r w:rsidR="00683483"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%</w:t>
            </w:r>
            <w:r w:rsidR="00683483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A56EA" w14:textId="4887F10E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C1335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054120" w14:textId="2E0C8C31" w:rsidR="00B429D2" w:rsidRPr="00BD07BF" w:rsidRDefault="00BD07BF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CB7DD6"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25%</w:t>
            </w:r>
          </w:p>
        </w:tc>
      </w:tr>
      <w:tr w:rsidR="00B429D2" w:rsidRPr="002D6B93" w14:paraId="7A25FFAA" w14:textId="77777777" w:rsidTr="00561C62">
        <w:trPr>
          <w:trHeight w:hRule="exact" w:val="389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84877C" w14:textId="736CE7D5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Water Vapor 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Sorption (%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4E594B" w14:textId="37B45018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C110</w:t>
            </w:r>
            <w:r w:rsidR="00CB7DD6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C46366" w14:textId="42AFDC77" w:rsidR="00B429D2" w:rsidRPr="00D942F2" w:rsidRDefault="00CB7DD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BB6108">
              <w:rPr>
                <w:rFonts w:ascii="Arial" w:eastAsia="Times New Roman" w:hAnsi="Arial" w:cs="Arial"/>
                <w:sz w:val="14"/>
                <w:szCs w:val="18"/>
              </w:rPr>
              <w:t>1.25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>%</w:t>
            </w:r>
          </w:p>
        </w:tc>
      </w:tr>
      <w:tr w:rsidR="00CB7DD6" w:rsidRPr="002D6B93" w14:paraId="307CA0C1" w14:textId="77777777" w:rsidTr="00CB7DD6">
        <w:trPr>
          <w:trHeight w:val="283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32CF1" w14:textId="14CA3828" w:rsidR="00CB7DD6" w:rsidRPr="005A6A6B" w:rsidRDefault="00CB7DD6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Corrosiveness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FFE1C" w14:textId="45BECCB4" w:rsidR="00CB7DD6" w:rsidRPr="00C17D21" w:rsidRDefault="00CB7DD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ASTM C795 / </w:t>
            </w:r>
            <w:r w:rsidRPr="00C17D21">
              <w:rPr>
                <w:rFonts w:ascii="Arial" w:eastAsia="Times New Roman" w:hAnsi="Arial" w:cs="Arial"/>
                <w:sz w:val="14"/>
                <w:szCs w:val="18"/>
              </w:rPr>
              <w:t>ASTM C665 (sec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-13.8)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142282" w14:textId="1CFDD21E" w:rsidR="00CB7DD6" w:rsidRPr="00D942F2" w:rsidRDefault="00CB7DD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DF7242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B429D2" w:rsidRPr="002D6B93" w14:paraId="390A9549" w14:textId="77777777" w:rsidTr="00561C62">
        <w:trPr>
          <w:trHeight w:hRule="exact" w:val="610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762B1D" w14:textId="718D6067" w:rsidR="00B429D2" w:rsidRPr="00D942F2" w:rsidRDefault="00B429D2" w:rsidP="001F699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1A5ECE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Surface burning characteristics 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0EB27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E84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29F522" w14:textId="5B700217" w:rsidR="00B429D2" w:rsidRPr="00D942F2" w:rsidRDefault="00CB7DD6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FSI </w:t>
            </w:r>
            <w:r w:rsidR="00B429D2"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(Flame Spread Index)</w:t>
            </w:r>
            <w:r w:rsidR="00474092">
              <w:rPr>
                <w:rFonts w:ascii="Arial" w:eastAsia="Times New Roman" w:hAnsi="Arial" w:cs="Arial"/>
                <w:i/>
                <w:sz w:val="10"/>
                <w:szCs w:val="18"/>
              </w:rPr>
              <w:t xml:space="preserve"> 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>= 25</w:t>
            </w:r>
          </w:p>
          <w:p w14:paraId="7FADFB81" w14:textId="05BA57DC" w:rsidR="00B429D2" w:rsidRPr="00D942F2" w:rsidRDefault="00CB7DD6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SDI </w:t>
            </w:r>
            <w:r w:rsidR="00B429D2"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(Smoke Developed Index)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= 50</w:t>
            </w:r>
          </w:p>
          <w:p w14:paraId="5096821E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3D7466" w:rsidRPr="002D6B93" w14:paraId="1C4D3576" w14:textId="77777777" w:rsidTr="00DF7242">
        <w:trPr>
          <w:trHeight w:hRule="exact" w:val="74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7B35AC8" w14:textId="1610B56D" w:rsidR="003D7466" w:rsidRPr="001A5ECE" w:rsidRDefault="003D7466" w:rsidP="001F699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Non Combustibility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AE8D72" w14:textId="6A21B93B" w:rsidR="003D7466" w:rsidRPr="00D942F2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E136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FD27F1" w14:textId="3259A6DB" w:rsidR="00DF7242" w:rsidRPr="00DF7242" w:rsidRDefault="003D7466" w:rsidP="00DF724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DF7242">
              <w:rPr>
                <w:rFonts w:ascii="Arial" w:eastAsia="Times New Roman" w:hAnsi="Arial" w:cs="Arial"/>
                <w:sz w:val="14"/>
                <w:szCs w:val="18"/>
              </w:rPr>
              <w:t>ed - T</w:t>
            </w:r>
            <w:r w:rsidR="00DF7242" w:rsidRPr="00DF7242">
              <w:rPr>
                <w:rFonts w:ascii="Arial" w:eastAsia="Times New Roman" w:hAnsi="Arial" w:cs="Arial"/>
                <w:sz w:val="14"/>
                <w:szCs w:val="18"/>
              </w:rPr>
              <w:t xml:space="preserve">emperature rise </w:t>
            </w:r>
            <w:r w:rsidR="00DF7242">
              <w:rPr>
                <w:rFonts w:ascii="Arial" w:eastAsia="Times New Roman" w:hAnsi="Arial" w:cs="Arial"/>
                <w:sz w:val="14"/>
                <w:szCs w:val="18"/>
              </w:rPr>
              <w:t>not</w:t>
            </w:r>
            <w:r w:rsidR="00DF7242" w:rsidRPr="00DF7242">
              <w:rPr>
                <w:rFonts w:ascii="Arial" w:eastAsia="Times New Roman" w:hAnsi="Arial" w:cs="Arial"/>
                <w:sz w:val="14"/>
                <w:szCs w:val="18"/>
              </w:rPr>
              <w:t xml:space="preserve"> exceed</w:t>
            </w:r>
            <w:r w:rsidR="00DF7242">
              <w:rPr>
                <w:rFonts w:ascii="Arial" w:eastAsia="Times New Roman" w:hAnsi="Arial" w:cs="Arial"/>
                <w:sz w:val="14"/>
                <w:szCs w:val="18"/>
              </w:rPr>
              <w:t>ing</w:t>
            </w:r>
            <w:r w:rsidR="00DF7242" w:rsidRPr="00DF7242">
              <w:rPr>
                <w:rFonts w:ascii="Arial" w:eastAsia="Times New Roman" w:hAnsi="Arial" w:cs="Arial"/>
                <w:sz w:val="14"/>
                <w:szCs w:val="18"/>
              </w:rPr>
              <w:t xml:space="preserve"> more than 54°F</w:t>
            </w:r>
          </w:p>
          <w:p w14:paraId="51754E64" w14:textId="50A74CC8" w:rsidR="003D7466" w:rsidRPr="00D942F2" w:rsidRDefault="00DF7242" w:rsidP="00DF724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F7242">
              <w:rPr>
                <w:rFonts w:ascii="Arial" w:eastAsia="Times New Roman" w:hAnsi="Arial" w:cs="Arial"/>
                <w:sz w:val="14"/>
                <w:szCs w:val="18"/>
              </w:rPr>
              <w:t>(30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Pr="00DF7242">
              <w:rPr>
                <w:rFonts w:ascii="Arial" w:eastAsia="Times New Roman" w:hAnsi="Arial" w:cs="Arial"/>
                <w:sz w:val="14"/>
                <w:szCs w:val="18"/>
              </w:rPr>
              <w:t>°C) with no flaming and weight loss exceeding 5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%</w:t>
            </w:r>
          </w:p>
        </w:tc>
      </w:tr>
      <w:tr w:rsidR="00B429D2" w:rsidRPr="002D6B93" w14:paraId="5FD85A9D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F37CDF" w14:textId="70001BBC" w:rsidR="00B429D2" w:rsidRPr="00D942F2" w:rsidRDefault="00B429D2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Linear Shrinkage (length, max, % change after change)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0A51D4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C356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F1EB2F" w14:textId="3C314DA4" w:rsidR="00B429D2" w:rsidRPr="00D942F2" w:rsidRDefault="00CB7DD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C17D21">
              <w:rPr>
                <w:rFonts w:ascii="Arial" w:eastAsia="Times New Roman" w:hAnsi="Arial" w:cs="Arial"/>
                <w:sz w:val="14"/>
                <w:szCs w:val="18"/>
              </w:rPr>
              <w:t>4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>%</w:t>
            </w:r>
          </w:p>
        </w:tc>
      </w:tr>
      <w:tr w:rsidR="003D7466" w:rsidRPr="002D6B93" w14:paraId="380814A9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C99D76" w14:textId="69ECC518" w:rsidR="003D7466" w:rsidRPr="00BD07BF" w:rsidRDefault="003D7466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Odor Emission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AAA64F" w14:textId="29C9B573" w:rsidR="003D7466" w:rsidRPr="00D942F2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C1304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BB1B03" w14:textId="6BC69202" w:rsidR="003D7466" w:rsidRPr="00D942F2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DF7242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3D7466" w:rsidRPr="002D6B93" w14:paraId="13243D81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40B4E6" w14:textId="64E5BD28" w:rsidR="003D7466" w:rsidRDefault="003D7466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Fungi Resistance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688F7C" w14:textId="14A5AE54" w:rsidR="003D746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C1338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5536CD" w14:textId="11E1C1F4" w:rsidR="003D746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No Growth</w:t>
            </w:r>
          </w:p>
        </w:tc>
      </w:tr>
      <w:tr w:rsidR="00B429D2" w:rsidRPr="002D6B93" w14:paraId="1DD5CF8C" w14:textId="77777777" w:rsidTr="00561C62">
        <w:trPr>
          <w:trHeight w:hRule="exact" w:val="423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19327F" w14:textId="202D8DE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Dimension</w:t>
            </w:r>
            <w:r w:rsidR="00C17D21">
              <w:rPr>
                <w:rFonts w:ascii="Arial" w:eastAsia="Times New Roman" w:hAnsi="Arial" w:cs="Arial"/>
                <w:b/>
                <w:sz w:val="14"/>
                <w:szCs w:val="18"/>
              </w:rPr>
              <w:t>al Recovery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(% of label)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B2F67A" w14:textId="63BA263F" w:rsidR="00B429D2" w:rsidRPr="00D942F2" w:rsidRDefault="00DF724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167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A64C9D" w14:textId="0C453990" w:rsidR="00B429D2" w:rsidRPr="00D942F2" w:rsidRDefault="001A5ECE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DF7242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B429D2" w:rsidRPr="002D6B93" w14:paraId="1DF59B5C" w14:textId="77777777" w:rsidTr="00DF7242">
        <w:trPr>
          <w:trHeight w:hRule="exact" w:val="725"/>
          <w:jc w:val="center"/>
        </w:trPr>
        <w:tc>
          <w:tcPr>
            <w:tcW w:w="352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63A39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Health and Safety Aspects</w:t>
            </w:r>
          </w:p>
        </w:tc>
        <w:tc>
          <w:tcPr>
            <w:tcW w:w="6684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E46EE8" w14:textId="4967A984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Fiber Melting point: 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>≥</w:t>
            </w:r>
            <w:r w:rsidR="00D942F2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°C 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>(DIN 4102-17)</w:t>
            </w:r>
          </w:p>
          <w:p w14:paraId="4A7F77B9" w14:textId="4E298BA3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Approximate nominal diameter of fibers: </w:t>
            </w:r>
            <w:r w:rsidR="003E399D">
              <w:rPr>
                <w:rFonts w:ascii="Arial" w:eastAsia="Times New Roman" w:hAnsi="Arial" w:cs="Arial"/>
                <w:sz w:val="12"/>
                <w:szCs w:val="12"/>
              </w:rPr>
              <w:t>&lt; 5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µm</w:t>
            </w:r>
          </w:p>
          <w:p w14:paraId="603CF7A7" w14:textId="37DF1795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Length weight geometric mean diameter less 2 standard errors: </w:t>
            </w:r>
            <w:r w:rsidR="003E399D">
              <w:rPr>
                <w:rFonts w:ascii="Arial" w:eastAsia="Times New Roman" w:hAnsi="Arial" w:cs="Arial"/>
                <w:sz w:val="12"/>
                <w:szCs w:val="12"/>
              </w:rPr>
              <w:t>&lt;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6 µm</w:t>
            </w:r>
          </w:p>
        </w:tc>
      </w:tr>
      <w:tr w:rsidR="00B429D2" w:rsidRPr="002D6B93" w14:paraId="0B0434D0" w14:textId="77777777" w:rsidTr="00DF7242">
        <w:trPr>
          <w:trHeight w:hRule="exact" w:val="1020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55DC28" w14:textId="2060C405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Pack</w:t>
            </w:r>
            <w:r w:rsidR="008263E5">
              <w:rPr>
                <w:rFonts w:ascii="Arial" w:eastAsia="Times New Roman" w:hAnsi="Arial" w:cs="Arial"/>
                <w:b/>
                <w:sz w:val="12"/>
                <w:szCs w:val="12"/>
              </w:rPr>
              <w:t>ag</w:t>
            </w: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ing and Storage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E66A00" w14:textId="38B28F88" w:rsidR="003E399D" w:rsidRPr="003E399D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To ensure op</w:t>
            </w:r>
            <w:r w:rsidR="00B75411">
              <w:rPr>
                <w:rFonts w:ascii="Arial" w:eastAsia="Times New Roman" w:hAnsi="Arial" w:cs="Arial"/>
                <w:sz w:val="12"/>
                <w:szCs w:val="12"/>
              </w:rPr>
              <w:t xml:space="preserve">timum product performance,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 xml:space="preserve">when </w:t>
            </w:r>
            <w:r w:rsidR="00B75411">
              <w:rPr>
                <w:rFonts w:ascii="Arial" w:eastAsia="Times New Roman" w:hAnsi="Arial" w:cs="Arial"/>
                <w:sz w:val="12"/>
                <w:szCs w:val="12"/>
              </w:rPr>
              <w:t xml:space="preserve">packaging is removed or opened,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products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should be stored inside or covered to protect them from ingress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of rain water or snow. Storage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arrangements should ensure stability of stacked products and use on a first in first out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basis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(FIFO) is recommended.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Delivered packed in polyethylene film and or on wooden pallets.</w:t>
            </w:r>
          </w:p>
          <w:p w14:paraId="62EBCC29" w14:textId="54E2C5D8" w:rsidR="00B429D2" w:rsidRPr="00D942F2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No specific material or group of materials is likely to reac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t with the product to produce a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hazardous situation.</w:t>
            </w:r>
          </w:p>
        </w:tc>
      </w:tr>
      <w:tr w:rsidR="00CB7DD6" w:rsidRPr="002D6B93" w14:paraId="16D5A7D6" w14:textId="77777777" w:rsidTr="00DF7242">
        <w:trPr>
          <w:trHeight w:hRule="exact" w:val="525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6AC2F7" w14:textId="2AFC5E0E" w:rsidR="00CB7DD6" w:rsidRPr="00D942F2" w:rsidRDefault="00DF7242" w:rsidP="00CB7DD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Sizes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CE5B9" w14:textId="77777777" w:rsidR="009D7BE5" w:rsidRDefault="009D7BE5" w:rsidP="009D7BE5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Standard width: 500 mm / 900 mm / 1000 mm</w:t>
            </w:r>
          </w:p>
          <w:p w14:paraId="09C64870" w14:textId="4FACA1D3" w:rsidR="00CB7DD6" w:rsidRPr="00D942F2" w:rsidRDefault="00CB7DD6" w:rsidP="00CB7DD6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Standard thickness range: 30 mm ÷ 120 mm</w:t>
            </w:r>
          </w:p>
        </w:tc>
      </w:tr>
    </w:tbl>
    <w:p w14:paraId="0FB5E35C" w14:textId="77777777" w:rsidR="00CB7DD6" w:rsidRDefault="00CB7DD6" w:rsidP="00CB7DD6">
      <w:pPr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* Requirements according to the standard ASTM C592</w:t>
      </w:r>
    </w:p>
    <w:p w14:paraId="62324F82" w14:textId="77777777" w:rsidR="003276BC" w:rsidRPr="00C7651D" w:rsidRDefault="003276BC">
      <w:pPr>
        <w:rPr>
          <w:rFonts w:ascii="Arial" w:hAnsi="Arial" w:cs="Arial"/>
        </w:rPr>
      </w:pPr>
    </w:p>
    <w:sectPr w:rsidR="003276BC" w:rsidRPr="00C7651D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B1"/>
    <w:rsid w:val="00003DF2"/>
    <w:rsid w:val="0001412F"/>
    <w:rsid w:val="000732F3"/>
    <w:rsid w:val="000F00F5"/>
    <w:rsid w:val="00120967"/>
    <w:rsid w:val="00174E01"/>
    <w:rsid w:val="001A5ECE"/>
    <w:rsid w:val="001F6996"/>
    <w:rsid w:val="002168FD"/>
    <w:rsid w:val="003276BC"/>
    <w:rsid w:val="003579F0"/>
    <w:rsid w:val="00361DCF"/>
    <w:rsid w:val="003764AC"/>
    <w:rsid w:val="003940B1"/>
    <w:rsid w:val="003D7466"/>
    <w:rsid w:val="003E399D"/>
    <w:rsid w:val="00474092"/>
    <w:rsid w:val="005201A0"/>
    <w:rsid w:val="00553C09"/>
    <w:rsid w:val="00557D48"/>
    <w:rsid w:val="00561C62"/>
    <w:rsid w:val="00571C49"/>
    <w:rsid w:val="00594755"/>
    <w:rsid w:val="005A6A6B"/>
    <w:rsid w:val="005B1DDC"/>
    <w:rsid w:val="00646895"/>
    <w:rsid w:val="0065437C"/>
    <w:rsid w:val="00674C30"/>
    <w:rsid w:val="00683483"/>
    <w:rsid w:val="0070416D"/>
    <w:rsid w:val="008263E5"/>
    <w:rsid w:val="00831E05"/>
    <w:rsid w:val="00904367"/>
    <w:rsid w:val="0093316F"/>
    <w:rsid w:val="009D7BE5"/>
    <w:rsid w:val="00A642D0"/>
    <w:rsid w:val="00A767AE"/>
    <w:rsid w:val="00AF37F1"/>
    <w:rsid w:val="00B31A99"/>
    <w:rsid w:val="00B429D2"/>
    <w:rsid w:val="00B75411"/>
    <w:rsid w:val="00BB6108"/>
    <w:rsid w:val="00BD07BF"/>
    <w:rsid w:val="00C17D21"/>
    <w:rsid w:val="00C7651D"/>
    <w:rsid w:val="00C81D75"/>
    <w:rsid w:val="00CA4684"/>
    <w:rsid w:val="00CB7DD6"/>
    <w:rsid w:val="00CC3E36"/>
    <w:rsid w:val="00CE4AFF"/>
    <w:rsid w:val="00CF70EE"/>
    <w:rsid w:val="00D942F2"/>
    <w:rsid w:val="00DF7242"/>
    <w:rsid w:val="00E76362"/>
    <w:rsid w:val="00EC5209"/>
    <w:rsid w:val="00F4765F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3BE"/>
  <w15:chartTrackingRefBased/>
  <w15:docId w15:val="{E9A21EE9-F862-4A41-81A0-E54A224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A642D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642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642D0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Retrait1">
    <w:name w:val="Retrait1"/>
    <w:basedOn w:val="Normale"/>
    <w:link w:val="Retrait1Char"/>
    <w:rsid w:val="00A642D0"/>
    <w:pPr>
      <w:spacing w:before="120" w:after="0" w:line="240" w:lineRule="auto"/>
      <w:ind w:left="284" w:right="284"/>
      <w:jc w:val="both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Retrait1Char">
    <w:name w:val="Retrait1 Char"/>
    <w:link w:val="Retrait1"/>
    <w:rsid w:val="00A642D0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longtext">
    <w:name w:val="long_text"/>
    <w:rsid w:val="00A642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C62"/>
    <w:pPr>
      <w:spacing w:after="20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C62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customStyle="1" w:styleId="Default">
    <w:name w:val="Default"/>
    <w:rsid w:val="00216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Raggi, Laura</dc:creator>
  <cp:keywords/>
  <dc:description/>
  <cp:lastModifiedBy>Raggi, Laura</cp:lastModifiedBy>
  <cp:revision>33</cp:revision>
  <dcterms:created xsi:type="dcterms:W3CDTF">2021-07-21T16:14:00Z</dcterms:created>
  <dcterms:modified xsi:type="dcterms:W3CDTF">2021-12-07T14:11:00Z</dcterms:modified>
</cp:coreProperties>
</file>