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DC2F" w14:textId="59E09962" w:rsidR="006D54A3" w:rsidRDefault="009E29D8" w:rsidP="00DC6C8F">
      <w:pPr>
        <w:pStyle w:val="Default"/>
        <w:jc w:val="both"/>
        <w:rPr>
          <w:rFonts w:ascii="Arial" w:hAnsi="Arial" w:cs="Arial"/>
          <w:b/>
          <w:color w:val="auto"/>
          <w:sz w:val="20"/>
          <w:szCs w:val="20"/>
        </w:rPr>
      </w:pPr>
      <w:bookmarkStart w:id="0" w:name="_GoBack"/>
      <w:bookmarkEnd w:id="0"/>
      <w:r>
        <w:rPr>
          <w:rFonts w:ascii="Arial" w:hAnsi="Arial"/>
          <w:b/>
          <w:color w:val="auto"/>
          <w:sz w:val="20"/>
          <w:szCs w:val="20"/>
        </w:rPr>
        <w:t>NAPPES GRILLAGÉES</w:t>
      </w:r>
    </w:p>
    <w:p w14:paraId="05B8C7E8" w14:textId="695C48C4" w:rsidR="00B93A6E" w:rsidRPr="00B93A6E" w:rsidRDefault="00B93A6E" w:rsidP="00DC6C8F">
      <w:pPr>
        <w:pStyle w:val="Default"/>
        <w:jc w:val="both"/>
        <w:rPr>
          <w:rFonts w:ascii="Arial" w:hAnsi="Arial" w:cs="Arial"/>
          <w:b/>
          <w:color w:val="auto"/>
          <w:sz w:val="20"/>
          <w:szCs w:val="20"/>
        </w:rPr>
      </w:pPr>
      <w:r>
        <w:rPr>
          <w:rFonts w:ascii="Arial" w:hAnsi="Arial"/>
          <w:b/>
          <w:color w:val="auto"/>
          <w:sz w:val="20"/>
          <w:szCs w:val="20"/>
        </w:rPr>
        <w:t>KNAUF INSULATION POWER-TEK WM 680 SSA</w:t>
      </w:r>
    </w:p>
    <w:p w14:paraId="1CD9CCA6" w14:textId="77777777" w:rsidR="003276BC" w:rsidRPr="00B93A6E" w:rsidRDefault="003276BC" w:rsidP="00DC6C8F">
      <w:pPr>
        <w:jc w:val="both"/>
        <w:rPr>
          <w:rFonts w:ascii="Arial" w:hAnsi="Arial" w:cs="Arial"/>
          <w:lang w:val="en-GB"/>
        </w:rPr>
      </w:pPr>
    </w:p>
    <w:p w14:paraId="6A8CCD13" w14:textId="77777777" w:rsidR="00B93A6E" w:rsidRPr="00B93A6E" w:rsidRDefault="00B93A6E" w:rsidP="00DC6C8F">
      <w:pPr>
        <w:jc w:val="both"/>
        <w:rPr>
          <w:rFonts w:ascii="Arial" w:hAnsi="Arial" w:cs="Arial"/>
          <w:b/>
          <w:sz w:val="20"/>
          <w:szCs w:val="20"/>
        </w:rPr>
      </w:pPr>
      <w:r>
        <w:rPr>
          <w:rFonts w:ascii="Arial" w:hAnsi="Arial"/>
          <w:b/>
          <w:sz w:val="20"/>
          <w:szCs w:val="20"/>
        </w:rPr>
        <w:t>Type d’isolation :</w:t>
      </w:r>
    </w:p>
    <w:p w14:paraId="57D4F427" w14:textId="4AF00A75" w:rsidR="00B93A6E" w:rsidRPr="00826D99" w:rsidRDefault="00AF40ED" w:rsidP="00DC6C8F">
      <w:pPr>
        <w:pStyle w:val="Default"/>
        <w:jc w:val="both"/>
        <w:rPr>
          <w:rFonts w:ascii="Arial" w:hAnsi="Arial" w:cs="Arial"/>
          <w:color w:val="auto"/>
          <w:sz w:val="20"/>
          <w:szCs w:val="20"/>
        </w:rPr>
      </w:pPr>
      <w:r>
        <w:rPr>
          <w:rFonts w:ascii="Arial" w:hAnsi="Arial"/>
          <w:color w:val="auto"/>
          <w:sz w:val="20"/>
          <w:szCs w:val="20"/>
        </w:rPr>
        <w:t>Nappe grillagée en laine minérale permettant d’isoler des tuyauteries, chaudières et systèmes de réservoirs, fourneaux, composants d’incinérateurs de déchets et d’usines chimiques.</w:t>
      </w:r>
    </w:p>
    <w:p w14:paraId="1FA769CA" w14:textId="7B83B5E5" w:rsidR="00B93A6E" w:rsidRPr="00826D99" w:rsidRDefault="00B93A6E" w:rsidP="00DC6C8F">
      <w:pPr>
        <w:pStyle w:val="Default"/>
        <w:jc w:val="both"/>
        <w:rPr>
          <w:rFonts w:ascii="Arial" w:hAnsi="Arial" w:cs="Arial"/>
          <w:color w:val="auto"/>
          <w:sz w:val="20"/>
          <w:szCs w:val="20"/>
        </w:rPr>
      </w:pPr>
      <w:r>
        <w:rPr>
          <w:rFonts w:ascii="Arial" w:hAnsi="Arial"/>
          <w:color w:val="auto"/>
          <w:sz w:val="20"/>
          <w:szCs w:val="20"/>
        </w:rPr>
        <w:t>Nappe grillagée certifiée et marquée CE selon la norme EN 14303.</w:t>
      </w:r>
    </w:p>
    <w:p w14:paraId="74923A41" w14:textId="77777777" w:rsidR="00B93A6E" w:rsidRPr="001A498E" w:rsidRDefault="00B93A6E" w:rsidP="00DC6C8F">
      <w:pPr>
        <w:pStyle w:val="Default"/>
        <w:jc w:val="both"/>
        <w:rPr>
          <w:rFonts w:ascii="Arial" w:hAnsi="Arial" w:cs="Arial"/>
          <w:color w:val="auto"/>
          <w:sz w:val="20"/>
          <w:szCs w:val="20"/>
          <w:lang w:val="es-ES"/>
        </w:rPr>
      </w:pPr>
    </w:p>
    <w:p w14:paraId="28D1C195" w14:textId="77777777" w:rsidR="00B93A6E" w:rsidRPr="00826D99" w:rsidRDefault="00B93A6E" w:rsidP="00DC6C8F">
      <w:pPr>
        <w:jc w:val="both"/>
        <w:rPr>
          <w:rFonts w:ascii="Arial" w:hAnsi="Arial" w:cs="Arial"/>
          <w:b/>
          <w:sz w:val="20"/>
          <w:szCs w:val="20"/>
        </w:rPr>
      </w:pPr>
      <w:r>
        <w:rPr>
          <w:rFonts w:ascii="Arial" w:hAnsi="Arial"/>
          <w:b/>
          <w:sz w:val="20"/>
          <w:szCs w:val="20"/>
        </w:rPr>
        <w:t>Revêtement :</w:t>
      </w:r>
    </w:p>
    <w:p w14:paraId="22B57117" w14:textId="77777777" w:rsidR="00BB345A" w:rsidRDefault="00BB345A" w:rsidP="00BB345A">
      <w:pPr>
        <w:pStyle w:val="Default"/>
        <w:jc w:val="both"/>
        <w:rPr>
          <w:rFonts w:ascii="Arial" w:hAnsi="Arial" w:cs="Arial"/>
          <w:color w:val="auto"/>
          <w:sz w:val="20"/>
          <w:szCs w:val="20"/>
        </w:rPr>
      </w:pPr>
      <w:r>
        <w:rPr>
          <w:rFonts w:ascii="Arial" w:hAnsi="Arial"/>
          <w:color w:val="auto"/>
          <w:sz w:val="20"/>
          <w:szCs w:val="20"/>
        </w:rPr>
        <w:t>Nappe grillagée incluant un film en aluminium inséré entre la laine minérale et le treillis métallique.</w:t>
      </w:r>
    </w:p>
    <w:p w14:paraId="12AD4D9F" w14:textId="77777777" w:rsidR="00B93A6E" w:rsidRPr="001A498E" w:rsidRDefault="00B93A6E" w:rsidP="00DC6C8F">
      <w:pPr>
        <w:pStyle w:val="Default"/>
        <w:jc w:val="both"/>
        <w:rPr>
          <w:rFonts w:ascii="Arial" w:hAnsi="Arial" w:cs="Arial"/>
          <w:color w:val="auto"/>
          <w:sz w:val="20"/>
          <w:szCs w:val="20"/>
          <w:lang w:val="es-ES"/>
        </w:rPr>
      </w:pPr>
    </w:p>
    <w:p w14:paraId="1D87760D" w14:textId="77777777" w:rsidR="00B93A6E" w:rsidRPr="00826D99" w:rsidRDefault="00B93A6E" w:rsidP="00DC6C8F">
      <w:pPr>
        <w:jc w:val="both"/>
        <w:rPr>
          <w:rFonts w:ascii="Arial" w:hAnsi="Arial" w:cs="Arial"/>
          <w:b/>
          <w:sz w:val="20"/>
          <w:szCs w:val="20"/>
        </w:rPr>
      </w:pPr>
      <w:r>
        <w:rPr>
          <w:rFonts w:ascii="Arial" w:hAnsi="Arial"/>
          <w:b/>
          <w:sz w:val="20"/>
          <w:szCs w:val="20"/>
        </w:rPr>
        <w:t>Description :</w:t>
      </w:r>
    </w:p>
    <w:p w14:paraId="4A3FBD17" w14:textId="77DE8295" w:rsidR="009E29D8" w:rsidRDefault="00302658" w:rsidP="00882E60">
      <w:pPr>
        <w:pStyle w:val="Default"/>
        <w:jc w:val="both"/>
        <w:rPr>
          <w:rFonts w:ascii="Arial" w:hAnsi="Arial" w:cs="Arial"/>
          <w:color w:val="auto"/>
          <w:sz w:val="20"/>
          <w:szCs w:val="20"/>
        </w:rPr>
      </w:pPr>
      <w:r>
        <w:rPr>
          <w:rFonts w:ascii="Arial" w:hAnsi="Arial"/>
          <w:color w:val="auto"/>
          <w:sz w:val="20"/>
          <w:szCs w:val="20"/>
        </w:rPr>
        <w:t xml:space="preserve">Nappe grillagée en laine minérale piquée de fil inox sur treillis en acier inoxydable incluant un film en aluminium inséré entre la laine minérale et le treillis métallique. </w:t>
      </w:r>
      <w:r>
        <w:rPr>
          <w:rFonts w:ascii="Arial" w:hAnsi="Arial"/>
          <w:sz w:val="20"/>
          <w:szCs w:val="20"/>
        </w:rPr>
        <w:t>Nappe grillagée en laine minérale incluant un liant majoritairement issu de matériaux d’origine naturelle (tel que le liant Ecose Technology sans formaldéhyde ajouté) et certifiée conforme aux normes de qualité Eurofins Gold Indoor Air Comfort ou équivalent.</w:t>
      </w:r>
    </w:p>
    <w:p w14:paraId="771F3B87" w14:textId="77777777" w:rsidR="006C61EB" w:rsidRPr="001A498E" w:rsidRDefault="006C61EB" w:rsidP="00882E60">
      <w:pPr>
        <w:pStyle w:val="Default"/>
        <w:jc w:val="both"/>
        <w:rPr>
          <w:rFonts w:ascii="Arial" w:hAnsi="Arial" w:cs="Arial"/>
          <w:color w:val="auto"/>
          <w:sz w:val="20"/>
          <w:szCs w:val="20"/>
        </w:rPr>
      </w:pPr>
    </w:p>
    <w:p w14:paraId="13BEC94B" w14:textId="2CBE7081" w:rsidR="00E607E2" w:rsidRPr="00826D99" w:rsidRDefault="006D54A3" w:rsidP="00DC6C8F">
      <w:pPr>
        <w:jc w:val="both"/>
        <w:rPr>
          <w:rFonts w:ascii="Arial" w:hAnsi="Arial" w:cs="Arial"/>
          <w:b/>
          <w:sz w:val="20"/>
          <w:szCs w:val="20"/>
        </w:rPr>
      </w:pPr>
      <w:r>
        <w:rPr>
          <w:rFonts w:ascii="Arial" w:hAnsi="Arial"/>
          <w:b/>
          <w:sz w:val="20"/>
          <w:szCs w:val="20"/>
        </w:rPr>
        <w:t>Principales caractéristiques :</w:t>
      </w:r>
    </w:p>
    <w:p w14:paraId="3DFC32B0" w14:textId="77777777" w:rsidR="006C61EB" w:rsidRDefault="006C61EB" w:rsidP="006C61EB">
      <w:pPr>
        <w:pStyle w:val="Default"/>
        <w:jc w:val="both"/>
        <w:rPr>
          <w:rFonts w:ascii="Arial" w:hAnsi="Arial" w:cs="Arial"/>
          <w:color w:val="auto"/>
          <w:sz w:val="20"/>
          <w:szCs w:val="20"/>
        </w:rPr>
      </w:pPr>
      <w:r>
        <w:rPr>
          <w:rFonts w:ascii="Arial" w:hAnsi="Arial"/>
          <w:color w:val="auto"/>
          <w:sz w:val="20"/>
          <w:szCs w:val="20"/>
        </w:rPr>
        <w:t>1. Eurofins</w:t>
      </w:r>
    </w:p>
    <w:p w14:paraId="0F317012" w14:textId="77777777" w:rsidR="006C61EB" w:rsidRDefault="006C61EB" w:rsidP="006C61EB">
      <w:pPr>
        <w:pStyle w:val="Default"/>
        <w:jc w:val="both"/>
        <w:rPr>
          <w:rFonts w:ascii="Arial" w:hAnsi="Arial" w:cs="Arial"/>
          <w:color w:val="auto"/>
          <w:sz w:val="20"/>
          <w:szCs w:val="20"/>
        </w:rPr>
      </w:pPr>
      <w:r>
        <w:rPr>
          <w:rFonts w:ascii="Arial" w:hAnsi="Arial"/>
          <w:color w:val="auto"/>
          <w:sz w:val="20"/>
          <w:szCs w:val="20"/>
        </w:rPr>
        <w:t>Certification Indoor Air Comfort Gold</w:t>
      </w:r>
    </w:p>
    <w:p w14:paraId="76A51423" w14:textId="77777777" w:rsidR="006C61EB" w:rsidRDefault="006C61EB" w:rsidP="006C61EB">
      <w:pPr>
        <w:pStyle w:val="Default"/>
        <w:jc w:val="both"/>
        <w:rPr>
          <w:rFonts w:ascii="Arial" w:hAnsi="Arial" w:cs="Arial"/>
          <w:color w:val="auto"/>
          <w:sz w:val="20"/>
          <w:szCs w:val="20"/>
          <w:lang w:val="en-GB"/>
        </w:rPr>
      </w:pPr>
    </w:p>
    <w:p w14:paraId="206D7F3D" w14:textId="1ACF72D3" w:rsidR="00E607E2" w:rsidRPr="00826D99" w:rsidRDefault="006C61EB" w:rsidP="00DC6C8F">
      <w:pPr>
        <w:pStyle w:val="Default"/>
        <w:jc w:val="both"/>
        <w:rPr>
          <w:rFonts w:ascii="Arial" w:hAnsi="Arial" w:cs="Arial"/>
          <w:color w:val="auto"/>
          <w:sz w:val="20"/>
          <w:szCs w:val="20"/>
        </w:rPr>
      </w:pPr>
      <w:r>
        <w:rPr>
          <w:rFonts w:ascii="Arial" w:hAnsi="Arial"/>
          <w:color w:val="auto"/>
          <w:sz w:val="20"/>
          <w:szCs w:val="20"/>
        </w:rPr>
        <w:t>2. Protection incendie</w:t>
      </w:r>
    </w:p>
    <w:p w14:paraId="411B60F6" w14:textId="3CC1D975" w:rsidR="00E607E2" w:rsidRPr="00826D99" w:rsidRDefault="00E607E2" w:rsidP="00DC6C8F">
      <w:pPr>
        <w:pStyle w:val="Default"/>
        <w:jc w:val="both"/>
        <w:rPr>
          <w:rFonts w:ascii="Arial" w:hAnsi="Arial" w:cs="Arial"/>
          <w:color w:val="auto"/>
          <w:sz w:val="20"/>
          <w:szCs w:val="20"/>
        </w:rPr>
      </w:pPr>
      <w:r>
        <w:rPr>
          <w:rFonts w:ascii="Arial" w:hAnsi="Arial"/>
          <w:color w:val="auto"/>
          <w:sz w:val="20"/>
          <w:szCs w:val="20"/>
        </w:rPr>
        <w:t>Nappe grillagée incombustible, classement de résistance au feu A1 selon la norme EN 13501-1.</w:t>
      </w:r>
    </w:p>
    <w:p w14:paraId="5413C240" w14:textId="77777777" w:rsidR="00EE6367" w:rsidRPr="001A498E" w:rsidRDefault="00EE6367" w:rsidP="00DC6C8F">
      <w:pPr>
        <w:pStyle w:val="Default"/>
        <w:ind w:left="360"/>
        <w:jc w:val="both"/>
        <w:rPr>
          <w:rFonts w:ascii="Arial" w:hAnsi="Arial" w:cs="Arial"/>
          <w:color w:val="auto"/>
          <w:sz w:val="20"/>
          <w:szCs w:val="20"/>
          <w:lang w:val="es-ES"/>
        </w:rPr>
      </w:pPr>
    </w:p>
    <w:p w14:paraId="150FEB18" w14:textId="540845A1" w:rsidR="00E607E2" w:rsidRPr="00826D99" w:rsidRDefault="006C61EB" w:rsidP="00DC6C8F">
      <w:pPr>
        <w:pStyle w:val="Default"/>
        <w:jc w:val="both"/>
        <w:rPr>
          <w:rFonts w:ascii="Arial" w:hAnsi="Arial" w:cs="Arial"/>
          <w:color w:val="auto"/>
          <w:sz w:val="20"/>
          <w:szCs w:val="20"/>
        </w:rPr>
      </w:pPr>
      <w:r>
        <w:rPr>
          <w:rFonts w:ascii="Arial" w:hAnsi="Arial"/>
          <w:color w:val="auto"/>
          <w:sz w:val="20"/>
          <w:szCs w:val="20"/>
        </w:rPr>
        <w:t>3. Propriétés thermiques</w:t>
      </w:r>
    </w:p>
    <w:p w14:paraId="1EBAA308" w14:textId="289573E3" w:rsidR="00C26912" w:rsidRPr="00826D99" w:rsidRDefault="00C26912" w:rsidP="00DC6C8F">
      <w:pPr>
        <w:pStyle w:val="Default"/>
        <w:jc w:val="both"/>
        <w:rPr>
          <w:rFonts w:ascii="Arial" w:hAnsi="Arial" w:cs="Arial"/>
          <w:color w:val="auto"/>
          <w:sz w:val="20"/>
          <w:szCs w:val="20"/>
        </w:rPr>
      </w:pPr>
      <w:r>
        <w:rPr>
          <w:rFonts w:ascii="Arial" w:hAnsi="Arial"/>
          <w:color w:val="auto"/>
          <w:sz w:val="20"/>
          <w:szCs w:val="20"/>
        </w:rPr>
        <w:t>Valeur λ de conductivité thermique selon la norme EN 12667 :</w:t>
      </w:r>
    </w:p>
    <w:p w14:paraId="6B9768D2" w14:textId="730F4040" w:rsidR="005E0569" w:rsidRPr="00826D99" w:rsidRDefault="005E0569" w:rsidP="00DC6C8F">
      <w:pPr>
        <w:jc w:val="both"/>
        <w:rPr>
          <w:rFonts w:ascii="Arial" w:hAnsi="Arial" w:cs="Arial"/>
          <w:sz w:val="20"/>
          <w:szCs w:val="20"/>
        </w:rPr>
      </w:pPr>
      <w:r>
        <w:rPr>
          <w:rFonts w:ascii="Arial" w:hAnsi="Arial"/>
          <w:sz w:val="20"/>
          <w:szCs w:val="20"/>
        </w:rPr>
        <w:t>0,040 W/(mK) à 50 °C</w:t>
      </w:r>
    </w:p>
    <w:p w14:paraId="2A9D2C30" w14:textId="2B20C745" w:rsidR="005E0569" w:rsidRPr="00826D99" w:rsidRDefault="005E0569" w:rsidP="00DC6C8F">
      <w:pPr>
        <w:jc w:val="both"/>
        <w:rPr>
          <w:rFonts w:ascii="Arial" w:hAnsi="Arial" w:cs="Arial"/>
          <w:sz w:val="20"/>
          <w:szCs w:val="20"/>
        </w:rPr>
      </w:pPr>
      <w:r>
        <w:rPr>
          <w:rFonts w:ascii="Arial" w:hAnsi="Arial"/>
          <w:sz w:val="20"/>
          <w:szCs w:val="20"/>
        </w:rPr>
        <w:t>0,047 W/(mK) à 100°C</w:t>
      </w:r>
    </w:p>
    <w:p w14:paraId="6AB4F67E" w14:textId="23896AD3" w:rsidR="005E0569" w:rsidRPr="00826D99" w:rsidRDefault="005E0569" w:rsidP="00DC6C8F">
      <w:pPr>
        <w:jc w:val="both"/>
        <w:rPr>
          <w:rFonts w:ascii="Arial" w:hAnsi="Arial" w:cs="Arial"/>
          <w:sz w:val="20"/>
          <w:szCs w:val="20"/>
        </w:rPr>
      </w:pPr>
      <w:r>
        <w:rPr>
          <w:rFonts w:ascii="Arial" w:hAnsi="Arial"/>
          <w:sz w:val="20"/>
          <w:szCs w:val="20"/>
        </w:rPr>
        <w:t>0,061 W/(mK) à 200 °C</w:t>
      </w:r>
    </w:p>
    <w:p w14:paraId="3B611D6F" w14:textId="69D3E270" w:rsidR="005E0569" w:rsidRPr="00826D99" w:rsidRDefault="005E0569" w:rsidP="00DC6C8F">
      <w:pPr>
        <w:jc w:val="both"/>
        <w:rPr>
          <w:rFonts w:ascii="Arial" w:hAnsi="Arial" w:cs="Arial"/>
          <w:sz w:val="20"/>
          <w:szCs w:val="20"/>
        </w:rPr>
      </w:pPr>
      <w:r>
        <w:rPr>
          <w:rFonts w:ascii="Arial" w:hAnsi="Arial"/>
          <w:sz w:val="20"/>
          <w:szCs w:val="20"/>
        </w:rPr>
        <w:t>0,078 W/(mK) à 300 °C</w:t>
      </w:r>
    </w:p>
    <w:p w14:paraId="17B3071D" w14:textId="00A2CEF7" w:rsidR="005E0569" w:rsidRPr="00826D99" w:rsidRDefault="005E0569" w:rsidP="00DC6C8F">
      <w:pPr>
        <w:jc w:val="both"/>
        <w:rPr>
          <w:rFonts w:ascii="Arial" w:hAnsi="Arial" w:cs="Arial"/>
          <w:sz w:val="20"/>
          <w:szCs w:val="20"/>
        </w:rPr>
      </w:pPr>
      <w:r>
        <w:rPr>
          <w:rFonts w:ascii="Arial" w:hAnsi="Arial"/>
          <w:sz w:val="20"/>
          <w:szCs w:val="20"/>
        </w:rPr>
        <w:t>0,098 W/(mK) à 400 °C</w:t>
      </w:r>
    </w:p>
    <w:p w14:paraId="3C2C6A3C" w14:textId="00EA78E8" w:rsidR="00A17367" w:rsidRPr="00826D99" w:rsidRDefault="00A17367" w:rsidP="00DC6C8F">
      <w:pPr>
        <w:jc w:val="both"/>
        <w:rPr>
          <w:rFonts w:ascii="Arial" w:hAnsi="Arial" w:cs="Arial"/>
          <w:sz w:val="20"/>
          <w:szCs w:val="20"/>
        </w:rPr>
      </w:pPr>
      <w:r>
        <w:rPr>
          <w:rFonts w:ascii="Arial" w:hAnsi="Arial"/>
          <w:sz w:val="20"/>
          <w:szCs w:val="20"/>
        </w:rPr>
        <w:t>0,125 W/(mK) à 500 °C</w:t>
      </w:r>
    </w:p>
    <w:p w14:paraId="39EB320A" w14:textId="3E2CFEFA" w:rsidR="00882E60" w:rsidRDefault="00805A12" w:rsidP="00882E60">
      <w:pPr>
        <w:jc w:val="both"/>
        <w:rPr>
          <w:rFonts w:ascii="Arial" w:hAnsi="Arial" w:cs="Arial"/>
          <w:sz w:val="20"/>
          <w:szCs w:val="20"/>
        </w:rPr>
      </w:pPr>
      <w:r>
        <w:rPr>
          <w:rFonts w:ascii="Arial" w:hAnsi="Arial"/>
          <w:sz w:val="20"/>
          <w:szCs w:val="20"/>
        </w:rPr>
        <w:t>0,159 W/(mK) à 600 °C</w:t>
      </w:r>
    </w:p>
    <w:p w14:paraId="5F3F4043" w14:textId="5F3E7F9D" w:rsidR="0075034F" w:rsidRPr="00826D99" w:rsidRDefault="00805A12" w:rsidP="0075034F">
      <w:pPr>
        <w:jc w:val="both"/>
        <w:rPr>
          <w:rFonts w:ascii="Arial" w:hAnsi="Arial" w:cs="Arial"/>
          <w:sz w:val="20"/>
          <w:szCs w:val="20"/>
        </w:rPr>
      </w:pPr>
      <w:r>
        <w:rPr>
          <w:rFonts w:ascii="Arial" w:hAnsi="Arial"/>
          <w:sz w:val="20"/>
          <w:szCs w:val="20"/>
        </w:rPr>
        <w:t>0,179 W/(mK) à 650 °C</w:t>
      </w:r>
    </w:p>
    <w:p w14:paraId="50D3A68F" w14:textId="1A027F85" w:rsidR="00C26912" w:rsidRPr="00826D99" w:rsidRDefault="00C26912" w:rsidP="00DC6C8F">
      <w:pPr>
        <w:pStyle w:val="Default"/>
        <w:jc w:val="both"/>
        <w:rPr>
          <w:rFonts w:ascii="Arial" w:hAnsi="Arial" w:cs="Arial"/>
          <w:color w:val="auto"/>
          <w:sz w:val="20"/>
          <w:szCs w:val="20"/>
        </w:rPr>
      </w:pPr>
      <w:r>
        <w:rPr>
          <w:rFonts w:ascii="Arial" w:hAnsi="Arial"/>
          <w:color w:val="auto"/>
          <w:sz w:val="20"/>
          <w:szCs w:val="20"/>
        </w:rPr>
        <w:t>Température maximale d’exploitation : 680 °C minimum, mesurée selon la norme EN 14706.</w:t>
      </w:r>
    </w:p>
    <w:p w14:paraId="62A9AF1D" w14:textId="77777777" w:rsidR="00EE6367" w:rsidRPr="001A498E" w:rsidRDefault="00EE6367" w:rsidP="00DC6C8F">
      <w:pPr>
        <w:pStyle w:val="Default"/>
        <w:ind w:left="360"/>
        <w:jc w:val="both"/>
        <w:rPr>
          <w:rFonts w:ascii="Arial" w:hAnsi="Arial" w:cs="Arial"/>
          <w:color w:val="auto"/>
          <w:sz w:val="20"/>
          <w:szCs w:val="20"/>
        </w:rPr>
      </w:pPr>
    </w:p>
    <w:p w14:paraId="22AFCC58" w14:textId="05838226" w:rsidR="00E607E2" w:rsidRPr="00826D99" w:rsidRDefault="006C61EB" w:rsidP="00DC6C8F">
      <w:pPr>
        <w:pStyle w:val="Default"/>
        <w:jc w:val="both"/>
        <w:rPr>
          <w:rFonts w:ascii="Arial" w:hAnsi="Arial" w:cs="Arial"/>
          <w:color w:val="auto"/>
          <w:sz w:val="20"/>
          <w:szCs w:val="20"/>
        </w:rPr>
      </w:pPr>
      <w:r>
        <w:rPr>
          <w:rFonts w:ascii="Arial" w:hAnsi="Arial"/>
          <w:color w:val="auto"/>
          <w:sz w:val="20"/>
          <w:szCs w:val="20"/>
        </w:rPr>
        <w:t>4. Produits chimiques</w:t>
      </w:r>
    </w:p>
    <w:p w14:paraId="43B52BBE" w14:textId="1B82A8BB" w:rsidR="00342E01" w:rsidRPr="00826D99" w:rsidRDefault="00C26912" w:rsidP="00B134D3">
      <w:pPr>
        <w:pStyle w:val="Default"/>
        <w:jc w:val="both"/>
        <w:rPr>
          <w:rFonts w:ascii="Arial" w:hAnsi="Arial" w:cs="Arial"/>
          <w:color w:val="auto"/>
          <w:sz w:val="20"/>
          <w:szCs w:val="20"/>
        </w:rPr>
      </w:pPr>
      <w:r>
        <w:rPr>
          <w:rFonts w:ascii="Arial" w:hAnsi="Arial"/>
          <w:color w:val="auto"/>
          <w:sz w:val="20"/>
          <w:szCs w:val="20"/>
        </w:rPr>
        <w:t>Qualité AS selon EN 13468 : teneur en chlorures inférieure à 10 ppm.</w:t>
      </w:r>
    </w:p>
    <w:p w14:paraId="5D383A16" w14:textId="77777777" w:rsidR="001F35C2" w:rsidRPr="001A498E" w:rsidRDefault="001F35C2" w:rsidP="00DC6C8F">
      <w:pPr>
        <w:pStyle w:val="Default"/>
        <w:jc w:val="both"/>
        <w:rPr>
          <w:rFonts w:ascii="Arial" w:hAnsi="Arial" w:cs="Arial"/>
          <w:color w:val="auto"/>
          <w:sz w:val="20"/>
          <w:szCs w:val="20"/>
        </w:rPr>
      </w:pPr>
    </w:p>
    <w:p w14:paraId="36A83955" w14:textId="13D74C27" w:rsidR="00E607E2" w:rsidRPr="00826D99" w:rsidRDefault="006C61EB" w:rsidP="00DC6C8F">
      <w:pPr>
        <w:pStyle w:val="Default"/>
        <w:jc w:val="both"/>
        <w:rPr>
          <w:rFonts w:ascii="Arial" w:hAnsi="Arial" w:cs="Arial"/>
          <w:color w:val="auto"/>
          <w:sz w:val="20"/>
          <w:szCs w:val="20"/>
        </w:rPr>
      </w:pPr>
      <w:r>
        <w:rPr>
          <w:rFonts w:ascii="Arial" w:hAnsi="Arial"/>
          <w:color w:val="auto"/>
          <w:sz w:val="20"/>
          <w:szCs w:val="20"/>
        </w:rPr>
        <w:t>5. Tolérances dimensionnelles</w:t>
      </w:r>
    </w:p>
    <w:p w14:paraId="6EAC4F63" w14:textId="5D6DCD1B" w:rsidR="00E607E2" w:rsidRPr="00826D99" w:rsidRDefault="00E607E2" w:rsidP="00DC6C8F">
      <w:pPr>
        <w:pStyle w:val="Default"/>
        <w:jc w:val="both"/>
        <w:rPr>
          <w:rFonts w:ascii="Arial" w:hAnsi="Arial" w:cs="Arial"/>
          <w:color w:val="auto"/>
          <w:sz w:val="20"/>
          <w:szCs w:val="20"/>
        </w:rPr>
      </w:pPr>
      <w:r>
        <w:rPr>
          <w:rFonts w:ascii="Arial" w:hAnsi="Arial"/>
          <w:color w:val="auto"/>
          <w:sz w:val="20"/>
          <w:szCs w:val="20"/>
        </w:rPr>
        <w:t>Classe de tolérances dimensionnelles : T2 selon la norme EN 14303.</w:t>
      </w:r>
    </w:p>
    <w:p w14:paraId="51C17E0E" w14:textId="77777777" w:rsidR="001F35C2" w:rsidRPr="001A498E" w:rsidRDefault="001F35C2" w:rsidP="00DC6C8F">
      <w:pPr>
        <w:pStyle w:val="Default"/>
        <w:jc w:val="both"/>
        <w:rPr>
          <w:rFonts w:ascii="Arial" w:hAnsi="Arial" w:cs="Arial"/>
          <w:color w:val="auto"/>
          <w:sz w:val="20"/>
          <w:szCs w:val="20"/>
          <w:lang w:val="es-ES"/>
        </w:rPr>
      </w:pPr>
    </w:p>
    <w:p w14:paraId="20C51D10" w14:textId="6CF8531E" w:rsidR="00C26912" w:rsidRPr="00826D99" w:rsidRDefault="006C61EB" w:rsidP="00DC6C8F">
      <w:pPr>
        <w:pStyle w:val="Default"/>
        <w:jc w:val="both"/>
        <w:rPr>
          <w:rFonts w:ascii="Arial" w:hAnsi="Arial" w:cs="Arial"/>
          <w:color w:val="auto"/>
          <w:sz w:val="20"/>
          <w:szCs w:val="20"/>
        </w:rPr>
      </w:pPr>
      <w:r>
        <w:rPr>
          <w:rFonts w:ascii="Arial" w:hAnsi="Arial"/>
          <w:color w:val="auto"/>
          <w:sz w:val="20"/>
          <w:szCs w:val="20"/>
        </w:rPr>
        <w:t xml:space="preserve">6. </w:t>
      </w:r>
      <w:r>
        <w:rPr>
          <w:rFonts w:ascii="Arial" w:hAnsi="Arial"/>
          <w:sz w:val="20"/>
          <w:szCs w:val="20"/>
        </w:rPr>
        <w:t>Autres critères</w:t>
      </w:r>
    </w:p>
    <w:p w14:paraId="4BCA7DD2" w14:textId="77777777" w:rsidR="000D3FAD" w:rsidRDefault="000D3FAD" w:rsidP="000D3FAD">
      <w:pPr>
        <w:pStyle w:val="Default"/>
        <w:jc w:val="both"/>
        <w:rPr>
          <w:rFonts w:ascii="Arial" w:hAnsi="Arial" w:cs="Arial"/>
          <w:color w:val="auto"/>
          <w:sz w:val="20"/>
          <w:szCs w:val="20"/>
        </w:rPr>
      </w:pPr>
      <w:r>
        <w:rPr>
          <w:rFonts w:ascii="Arial" w:hAnsi="Arial"/>
          <w:color w:val="auto"/>
          <w:sz w:val="20"/>
          <w:szCs w:val="20"/>
        </w:rPr>
        <w:t>Valeur µ du coefficient de résistance à la diffusion de vapeur d’eau selon la norme EN 14303 : µ = 1.</w:t>
      </w:r>
    </w:p>
    <w:p w14:paraId="1384CAE4" w14:textId="42301061" w:rsidR="00E607E2" w:rsidRPr="00826D99" w:rsidRDefault="00C26912" w:rsidP="00DC6C8F">
      <w:pPr>
        <w:pStyle w:val="Default"/>
        <w:jc w:val="both"/>
        <w:rPr>
          <w:rFonts w:ascii="Arial" w:hAnsi="Arial" w:cs="Arial"/>
          <w:color w:val="auto"/>
          <w:sz w:val="20"/>
          <w:szCs w:val="20"/>
        </w:rPr>
      </w:pPr>
      <w:r>
        <w:rPr>
          <w:rFonts w:ascii="Arial" w:hAnsi="Arial"/>
          <w:color w:val="auto"/>
          <w:sz w:val="20"/>
          <w:szCs w:val="20"/>
        </w:rPr>
        <w:t>Absorption de l’eau selon la norme EN 1609 : 1 kg/m² maximum.</w:t>
      </w:r>
    </w:p>
    <w:p w14:paraId="68684CF7" w14:textId="0787B0CF" w:rsidR="003E734E" w:rsidRPr="00826D99" w:rsidRDefault="003E734E" w:rsidP="00DC6C8F">
      <w:pPr>
        <w:pStyle w:val="Default"/>
        <w:jc w:val="both"/>
        <w:rPr>
          <w:rFonts w:ascii="Arial" w:hAnsi="Arial" w:cs="Arial"/>
          <w:color w:val="auto"/>
          <w:sz w:val="20"/>
          <w:szCs w:val="20"/>
        </w:rPr>
      </w:pPr>
      <w:r>
        <w:rPr>
          <w:rFonts w:ascii="Arial" w:hAnsi="Arial"/>
          <w:color w:val="auto"/>
          <w:sz w:val="20"/>
          <w:szCs w:val="20"/>
        </w:rPr>
        <w:t>Point de fusion des fibres selon la norme DIN 4102-17 : ≥ 1000 °C.</w:t>
      </w:r>
    </w:p>
    <w:p w14:paraId="7B9696D7" w14:textId="23A0840F" w:rsidR="001D56D1" w:rsidRPr="00826D99" w:rsidRDefault="001D56D1" w:rsidP="00DC6C8F">
      <w:pPr>
        <w:pStyle w:val="Default"/>
        <w:jc w:val="both"/>
        <w:rPr>
          <w:rFonts w:ascii="Arial" w:hAnsi="Arial" w:cs="Arial"/>
          <w:color w:val="auto"/>
          <w:sz w:val="20"/>
          <w:szCs w:val="20"/>
        </w:rPr>
      </w:pPr>
      <w:r>
        <w:rPr>
          <w:rFonts w:ascii="Arial" w:hAnsi="Arial"/>
          <w:color w:val="auto"/>
          <w:sz w:val="20"/>
          <w:szCs w:val="20"/>
        </w:rPr>
        <w:t>Résistance au débit d’air longitudinal selon la norme EN 29053 : ≥ 65 kPa∙s/m²</w:t>
      </w:r>
    </w:p>
    <w:p w14:paraId="045D8C28" w14:textId="77777777" w:rsidR="00C26912" w:rsidRPr="001A498E" w:rsidRDefault="00C26912" w:rsidP="00DC6C8F">
      <w:pPr>
        <w:pStyle w:val="Default"/>
        <w:ind w:left="720"/>
        <w:jc w:val="both"/>
        <w:rPr>
          <w:rFonts w:ascii="Arial" w:hAnsi="Arial" w:cs="Arial"/>
          <w:color w:val="auto"/>
          <w:sz w:val="20"/>
          <w:szCs w:val="20"/>
          <w:lang w:val="es-ES"/>
        </w:rPr>
      </w:pPr>
    </w:p>
    <w:p w14:paraId="13D687A4" w14:textId="77777777" w:rsidR="0080327F" w:rsidRPr="00826D99" w:rsidRDefault="0080327F" w:rsidP="00DC6C8F">
      <w:pPr>
        <w:jc w:val="both"/>
        <w:rPr>
          <w:rFonts w:ascii="Arial" w:hAnsi="Arial" w:cs="Arial"/>
          <w:b/>
          <w:sz w:val="20"/>
          <w:szCs w:val="20"/>
        </w:rPr>
      </w:pPr>
      <w:r>
        <w:rPr>
          <w:rFonts w:ascii="Arial" w:hAnsi="Arial"/>
          <w:b/>
          <w:sz w:val="20"/>
          <w:szCs w:val="20"/>
        </w:rPr>
        <w:t>Code d’identification EN :</w:t>
      </w:r>
    </w:p>
    <w:p w14:paraId="303E5DBD" w14:textId="09A538C5" w:rsidR="0080327F" w:rsidRPr="00826D99" w:rsidRDefault="009B7915" w:rsidP="00DC6C8F">
      <w:pPr>
        <w:jc w:val="both"/>
        <w:rPr>
          <w:rFonts w:ascii="Arial" w:hAnsi="Arial" w:cs="Arial"/>
          <w:sz w:val="20"/>
          <w:szCs w:val="20"/>
        </w:rPr>
      </w:pPr>
      <w:r>
        <w:rPr>
          <w:rFonts w:ascii="Arial" w:hAnsi="Arial"/>
          <w:sz w:val="20"/>
          <w:szCs w:val="20"/>
        </w:rPr>
        <w:t>MW-EN14303-T2-</w:t>
      </w:r>
      <w:proofErr w:type="gramStart"/>
      <w:r>
        <w:rPr>
          <w:rFonts w:ascii="Arial" w:hAnsi="Arial"/>
          <w:sz w:val="20"/>
          <w:szCs w:val="20"/>
        </w:rPr>
        <w:t>ST(</w:t>
      </w:r>
      <w:proofErr w:type="gramEnd"/>
      <w:r>
        <w:rPr>
          <w:rFonts w:ascii="Arial" w:hAnsi="Arial"/>
          <w:sz w:val="20"/>
          <w:szCs w:val="20"/>
        </w:rPr>
        <w:t>+)680-WS1-CL10</w:t>
      </w:r>
    </w:p>
    <w:p w14:paraId="639EF067" w14:textId="77777777" w:rsidR="0080327F" w:rsidRPr="001A498E" w:rsidRDefault="0080327F" w:rsidP="00DC6C8F">
      <w:pPr>
        <w:jc w:val="both"/>
        <w:rPr>
          <w:rFonts w:ascii="Arial" w:hAnsi="Arial" w:cs="Arial"/>
          <w:lang w:val="es-ES"/>
        </w:rPr>
      </w:pPr>
    </w:p>
    <w:p w14:paraId="637989F7" w14:textId="77777777" w:rsidR="00E607E2" w:rsidRPr="00826D99" w:rsidRDefault="00E607E2" w:rsidP="00DC6C8F">
      <w:pPr>
        <w:jc w:val="both"/>
        <w:rPr>
          <w:rFonts w:ascii="Arial" w:hAnsi="Arial" w:cs="Arial"/>
          <w:b/>
          <w:sz w:val="20"/>
          <w:szCs w:val="20"/>
        </w:rPr>
      </w:pPr>
      <w:r>
        <w:rPr>
          <w:rFonts w:ascii="Arial" w:hAnsi="Arial"/>
          <w:b/>
          <w:sz w:val="20"/>
          <w:szCs w:val="20"/>
        </w:rPr>
        <w:t>Dimensions standard :</w:t>
      </w:r>
    </w:p>
    <w:p w14:paraId="3EA27571" w14:textId="7F383AB5" w:rsidR="00625C10" w:rsidRPr="00826D99" w:rsidRDefault="00825659" w:rsidP="00DC6C8F">
      <w:pPr>
        <w:jc w:val="both"/>
        <w:rPr>
          <w:rFonts w:ascii="Arial" w:hAnsi="Arial" w:cs="Arial"/>
          <w:sz w:val="20"/>
          <w:szCs w:val="20"/>
        </w:rPr>
      </w:pPr>
      <w:r>
        <w:rPr>
          <w:rFonts w:ascii="Arial" w:hAnsi="Arial"/>
          <w:sz w:val="20"/>
          <w:szCs w:val="20"/>
        </w:rPr>
        <w:t>Longueur de la nappe grillagée : de 2000 à 6000 mm, en fonction de l’épaisseur.</w:t>
      </w:r>
    </w:p>
    <w:p w14:paraId="6B2D6965" w14:textId="76089EB0" w:rsidR="00EA68FD" w:rsidRDefault="00825659" w:rsidP="00DC6C8F">
      <w:pPr>
        <w:jc w:val="both"/>
        <w:rPr>
          <w:rFonts w:ascii="Arial" w:hAnsi="Arial" w:cs="Arial"/>
          <w:sz w:val="20"/>
          <w:szCs w:val="20"/>
        </w:rPr>
      </w:pPr>
      <w:r>
        <w:rPr>
          <w:rFonts w:ascii="Arial" w:hAnsi="Arial"/>
          <w:sz w:val="20"/>
          <w:szCs w:val="20"/>
        </w:rPr>
        <w:t>Largeur de la nappe grillagée : 500 ou 1000 mm.</w:t>
      </w:r>
    </w:p>
    <w:p w14:paraId="3E06FFDA" w14:textId="4B61F97F" w:rsidR="0030485E" w:rsidRPr="001F35C2" w:rsidRDefault="00825659" w:rsidP="00DC6C8F">
      <w:pPr>
        <w:jc w:val="both"/>
        <w:rPr>
          <w:rFonts w:ascii="Arial" w:hAnsi="Arial" w:cs="Arial"/>
          <w:sz w:val="20"/>
          <w:szCs w:val="20"/>
        </w:rPr>
      </w:pPr>
      <w:r>
        <w:rPr>
          <w:rFonts w:ascii="Arial" w:hAnsi="Arial"/>
          <w:sz w:val="20"/>
          <w:szCs w:val="20"/>
        </w:rPr>
        <w:t>Épaisseur de la nappe grillagée : 30, 40, 50, 60, 70, 80, 90, 100, 120 mm.</w:t>
      </w:r>
    </w:p>
    <w:sectPr w:rsidR="0030485E" w:rsidRPr="001F35C2" w:rsidSect="006543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1E9"/>
    <w:multiLevelType w:val="hybridMultilevel"/>
    <w:tmpl w:val="9EDA8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CE7F94"/>
    <w:multiLevelType w:val="hybridMultilevel"/>
    <w:tmpl w:val="5E2A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44CD6"/>
    <w:multiLevelType w:val="hybridMultilevel"/>
    <w:tmpl w:val="16949706"/>
    <w:lvl w:ilvl="0" w:tplc="948C660A">
      <w:start w:val="410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FD00819"/>
    <w:multiLevelType w:val="hybridMultilevel"/>
    <w:tmpl w:val="336E5DB8"/>
    <w:lvl w:ilvl="0" w:tplc="D81A164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A6E"/>
    <w:rsid w:val="00002600"/>
    <w:rsid w:val="00082877"/>
    <w:rsid w:val="000D3FAD"/>
    <w:rsid w:val="00132933"/>
    <w:rsid w:val="00146A35"/>
    <w:rsid w:val="001725E7"/>
    <w:rsid w:val="001A498E"/>
    <w:rsid w:val="001D56D1"/>
    <w:rsid w:val="001F35C2"/>
    <w:rsid w:val="00201BCA"/>
    <w:rsid w:val="00233D5F"/>
    <w:rsid w:val="002B6326"/>
    <w:rsid w:val="00302658"/>
    <w:rsid w:val="0030485E"/>
    <w:rsid w:val="003276BC"/>
    <w:rsid w:val="00342E01"/>
    <w:rsid w:val="00350131"/>
    <w:rsid w:val="003A57E2"/>
    <w:rsid w:val="003E6A76"/>
    <w:rsid w:val="003E734E"/>
    <w:rsid w:val="004E0D5B"/>
    <w:rsid w:val="004F5293"/>
    <w:rsid w:val="005134B4"/>
    <w:rsid w:val="00543135"/>
    <w:rsid w:val="005B3BFD"/>
    <w:rsid w:val="005E0569"/>
    <w:rsid w:val="00625C10"/>
    <w:rsid w:val="006360E2"/>
    <w:rsid w:val="0065437C"/>
    <w:rsid w:val="0069257C"/>
    <w:rsid w:val="006934DE"/>
    <w:rsid w:val="006C61EB"/>
    <w:rsid w:val="006D3FFD"/>
    <w:rsid w:val="006D54A3"/>
    <w:rsid w:val="006E01F9"/>
    <w:rsid w:val="0071676B"/>
    <w:rsid w:val="0075034F"/>
    <w:rsid w:val="0080327F"/>
    <w:rsid w:val="00805A12"/>
    <w:rsid w:val="00825659"/>
    <w:rsid w:val="00826D99"/>
    <w:rsid w:val="00831E05"/>
    <w:rsid w:val="00841A77"/>
    <w:rsid w:val="00852858"/>
    <w:rsid w:val="00882E60"/>
    <w:rsid w:val="008C22BE"/>
    <w:rsid w:val="008F57B0"/>
    <w:rsid w:val="00904367"/>
    <w:rsid w:val="00916520"/>
    <w:rsid w:val="009B099A"/>
    <w:rsid w:val="009B7915"/>
    <w:rsid w:val="009E29D8"/>
    <w:rsid w:val="00A17367"/>
    <w:rsid w:val="00A427D0"/>
    <w:rsid w:val="00A6695D"/>
    <w:rsid w:val="00A767AE"/>
    <w:rsid w:val="00A8453A"/>
    <w:rsid w:val="00AF40ED"/>
    <w:rsid w:val="00B134D3"/>
    <w:rsid w:val="00B31A99"/>
    <w:rsid w:val="00B5700C"/>
    <w:rsid w:val="00B735B6"/>
    <w:rsid w:val="00B93A6E"/>
    <w:rsid w:val="00BB13BA"/>
    <w:rsid w:val="00BB345A"/>
    <w:rsid w:val="00BC3155"/>
    <w:rsid w:val="00C26912"/>
    <w:rsid w:val="00C7651D"/>
    <w:rsid w:val="00CC3E36"/>
    <w:rsid w:val="00CF6D4E"/>
    <w:rsid w:val="00D066FA"/>
    <w:rsid w:val="00D54CBE"/>
    <w:rsid w:val="00DC6C8F"/>
    <w:rsid w:val="00E05B4D"/>
    <w:rsid w:val="00E607E2"/>
    <w:rsid w:val="00EA68FD"/>
    <w:rsid w:val="00EB6253"/>
    <w:rsid w:val="00EC7AB7"/>
    <w:rsid w:val="00EE6367"/>
    <w:rsid w:val="00EF4DF9"/>
    <w:rsid w:val="00F04B91"/>
    <w:rsid w:val="00F07E0A"/>
    <w:rsid w:val="00F46B5C"/>
    <w:rsid w:val="00F4765F"/>
    <w:rsid w:val="00F8018E"/>
    <w:rsid w:val="00FC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B483"/>
  <w15:docId w15:val="{A43D9B23-87DE-4ABC-9EE4-0FCD8F3E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A6E"/>
    <w:pPr>
      <w:spacing w:after="0" w:line="240" w:lineRule="auto"/>
    </w:pPr>
    <w:rPr>
      <w:rFonts w:ascii="Calibri" w:hAnsi="Calibri" w:cs="Calibr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4367"/>
    <w:pPr>
      <w:spacing w:after="0" w:line="240" w:lineRule="auto"/>
    </w:pPr>
  </w:style>
  <w:style w:type="paragraph" w:styleId="BalloonText">
    <w:name w:val="Balloon Text"/>
    <w:basedOn w:val="Normal"/>
    <w:link w:val="BalloonTextChar"/>
    <w:uiPriority w:val="99"/>
    <w:semiHidden/>
    <w:unhideWhenUsed/>
    <w:rsid w:val="0090436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04367"/>
    <w:rPr>
      <w:rFonts w:ascii="Tahoma" w:hAnsi="Tahoma" w:cs="Tahoma"/>
      <w:sz w:val="16"/>
      <w:szCs w:val="16"/>
    </w:rPr>
  </w:style>
  <w:style w:type="paragraph" w:customStyle="1" w:styleId="Default">
    <w:name w:val="Default"/>
    <w:rsid w:val="00B93A6E"/>
    <w:pPr>
      <w:autoSpaceDE w:val="0"/>
      <w:autoSpaceDN w:val="0"/>
      <w:adjustRightInd w:val="0"/>
      <w:spacing w:after="0" w:line="240" w:lineRule="auto"/>
    </w:pPr>
    <w:rPr>
      <w:rFonts w:ascii="Futura Std" w:hAnsi="Futura Std" w:cs="Futura Std"/>
      <w:color w:val="000000"/>
      <w:sz w:val="24"/>
      <w:szCs w:val="24"/>
    </w:rPr>
  </w:style>
  <w:style w:type="character" w:styleId="CommentReference">
    <w:name w:val="annotation reference"/>
    <w:basedOn w:val="DefaultParagraphFont"/>
    <w:uiPriority w:val="99"/>
    <w:semiHidden/>
    <w:unhideWhenUsed/>
    <w:rsid w:val="00E607E2"/>
    <w:rPr>
      <w:sz w:val="16"/>
      <w:szCs w:val="16"/>
    </w:rPr>
  </w:style>
  <w:style w:type="paragraph" w:styleId="CommentText">
    <w:name w:val="annotation text"/>
    <w:basedOn w:val="Normal"/>
    <w:link w:val="CommentTextChar"/>
    <w:uiPriority w:val="99"/>
    <w:semiHidden/>
    <w:unhideWhenUsed/>
    <w:rsid w:val="00E607E2"/>
    <w:rPr>
      <w:sz w:val="20"/>
      <w:szCs w:val="20"/>
    </w:rPr>
  </w:style>
  <w:style w:type="character" w:customStyle="1" w:styleId="CommentTextChar">
    <w:name w:val="Comment Text Char"/>
    <w:basedOn w:val="DefaultParagraphFont"/>
    <w:link w:val="CommentText"/>
    <w:uiPriority w:val="99"/>
    <w:semiHidden/>
    <w:rsid w:val="00E607E2"/>
    <w:rPr>
      <w:rFonts w:ascii="Calibri" w:hAnsi="Calibri" w:cs="Calibri"/>
      <w:sz w:val="20"/>
      <w:szCs w:val="20"/>
      <w:lang w:val="fr-FR" w:eastAsia="it-IT"/>
    </w:rPr>
  </w:style>
  <w:style w:type="paragraph" w:styleId="CommentSubject">
    <w:name w:val="annotation subject"/>
    <w:basedOn w:val="CommentText"/>
    <w:next w:val="CommentText"/>
    <w:link w:val="CommentSubjectChar"/>
    <w:uiPriority w:val="99"/>
    <w:semiHidden/>
    <w:unhideWhenUsed/>
    <w:rsid w:val="00E607E2"/>
    <w:rPr>
      <w:b/>
      <w:bCs/>
    </w:rPr>
  </w:style>
  <w:style w:type="character" w:customStyle="1" w:styleId="CommentSubjectChar">
    <w:name w:val="Comment Subject Char"/>
    <w:basedOn w:val="CommentTextChar"/>
    <w:link w:val="CommentSubject"/>
    <w:uiPriority w:val="99"/>
    <w:semiHidden/>
    <w:rsid w:val="00E607E2"/>
    <w:rPr>
      <w:rFonts w:ascii="Calibri" w:hAnsi="Calibri" w:cs="Calibri"/>
      <w:b/>
      <w:bCs/>
      <w:sz w:val="20"/>
      <w:szCs w:val="20"/>
      <w:lang w:val="fr-FR" w:eastAsia="it-IT"/>
    </w:rPr>
  </w:style>
  <w:style w:type="paragraph" w:styleId="ListParagraph">
    <w:name w:val="List Paragraph"/>
    <w:basedOn w:val="Normal"/>
    <w:uiPriority w:val="34"/>
    <w:qFormat/>
    <w:rsid w:val="00EE6367"/>
    <w:pPr>
      <w:ind w:left="720"/>
      <w:contextualSpacing/>
    </w:pPr>
  </w:style>
  <w:style w:type="table" w:styleId="TableGrid">
    <w:name w:val="Table Grid"/>
    <w:basedOn w:val="TableNormal"/>
    <w:uiPriority w:val="59"/>
    <w:rsid w:val="00EE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0371">
      <w:bodyDiv w:val="1"/>
      <w:marLeft w:val="0"/>
      <w:marRight w:val="0"/>
      <w:marTop w:val="0"/>
      <w:marBottom w:val="0"/>
      <w:divBdr>
        <w:top w:val="none" w:sz="0" w:space="0" w:color="auto"/>
        <w:left w:val="none" w:sz="0" w:space="0" w:color="auto"/>
        <w:bottom w:val="none" w:sz="0" w:space="0" w:color="auto"/>
        <w:right w:val="none" w:sz="0" w:space="0" w:color="auto"/>
      </w:divBdr>
    </w:div>
    <w:div w:id="1044018736">
      <w:bodyDiv w:val="1"/>
      <w:marLeft w:val="0"/>
      <w:marRight w:val="0"/>
      <w:marTop w:val="0"/>
      <w:marBottom w:val="0"/>
      <w:divBdr>
        <w:top w:val="none" w:sz="0" w:space="0" w:color="auto"/>
        <w:left w:val="none" w:sz="0" w:space="0" w:color="auto"/>
        <w:bottom w:val="none" w:sz="0" w:space="0" w:color="auto"/>
        <w:right w:val="none" w:sz="0" w:space="0" w:color="auto"/>
      </w:divBdr>
    </w:div>
    <w:div w:id="1505362417">
      <w:bodyDiv w:val="1"/>
      <w:marLeft w:val="0"/>
      <w:marRight w:val="0"/>
      <w:marTop w:val="0"/>
      <w:marBottom w:val="0"/>
      <w:divBdr>
        <w:top w:val="none" w:sz="0" w:space="0" w:color="auto"/>
        <w:left w:val="none" w:sz="0" w:space="0" w:color="auto"/>
        <w:bottom w:val="none" w:sz="0" w:space="0" w:color="auto"/>
        <w:right w:val="none" w:sz="0" w:space="0" w:color="auto"/>
      </w:divBdr>
    </w:div>
    <w:div w:id="1541164186">
      <w:bodyDiv w:val="1"/>
      <w:marLeft w:val="0"/>
      <w:marRight w:val="0"/>
      <w:marTop w:val="0"/>
      <w:marBottom w:val="0"/>
      <w:divBdr>
        <w:top w:val="none" w:sz="0" w:space="0" w:color="auto"/>
        <w:left w:val="none" w:sz="0" w:space="0" w:color="auto"/>
        <w:bottom w:val="none" w:sz="0" w:space="0" w:color="auto"/>
        <w:right w:val="none" w:sz="0" w:space="0" w:color="auto"/>
      </w:divBdr>
    </w:div>
    <w:div w:id="20129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E8D1-6C4D-43BB-B805-FB0BCFB4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0</DocSecurity>
  <Lines>15</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Knauf</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RegelA</dc:creator>
  <cp:lastModifiedBy>Catarina Conceiçao</cp:lastModifiedBy>
  <cp:revision>10</cp:revision>
  <dcterms:created xsi:type="dcterms:W3CDTF">2018-04-05T13:45:00Z</dcterms:created>
  <dcterms:modified xsi:type="dcterms:W3CDTF">2019-03-27T17:46:00Z</dcterms:modified>
</cp:coreProperties>
</file>