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34DC2F" w14:textId="5FC10646" w:rsidR="006D54A3" w:rsidRDefault="003B0AEB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bookmarkStart w:id="0" w:name="_GoBack"/>
      <w:bookmarkEnd w:id="0"/>
      <w:r>
        <w:rPr>
          <w:rFonts w:ascii="Arial" w:hAnsi="Arial"/>
          <w:b/>
          <w:color w:val="auto"/>
          <w:sz w:val="20"/>
          <w:szCs w:val="20"/>
        </w:rPr>
        <w:t>PANNEAUX</w:t>
      </w:r>
    </w:p>
    <w:p w14:paraId="05B8C7E8" w14:textId="0A77BFFA" w:rsidR="00B93A6E" w:rsidRPr="00B93A6E" w:rsidRDefault="00B93A6E" w:rsidP="00DC6C8F">
      <w:pPr>
        <w:pStyle w:val="Default"/>
        <w:jc w:val="both"/>
        <w:rPr>
          <w:rFonts w:ascii="Arial" w:hAnsi="Arial" w:cs="Arial"/>
          <w:b/>
          <w:color w:val="auto"/>
          <w:sz w:val="20"/>
          <w:szCs w:val="20"/>
        </w:rPr>
      </w:pPr>
      <w:r>
        <w:rPr>
          <w:rFonts w:ascii="Arial" w:hAnsi="Arial"/>
          <w:b/>
          <w:color w:val="auto"/>
          <w:sz w:val="20"/>
          <w:szCs w:val="20"/>
        </w:rPr>
        <w:t>KNAUF INSULATION THERMO-TEK BD 035 VWS</w:t>
      </w:r>
    </w:p>
    <w:p w14:paraId="1CD9CCA6" w14:textId="77777777" w:rsidR="003276BC" w:rsidRPr="00B93A6E" w:rsidRDefault="003276BC" w:rsidP="00DC6C8F">
      <w:pPr>
        <w:jc w:val="both"/>
        <w:rPr>
          <w:rFonts w:ascii="Arial" w:hAnsi="Arial" w:cs="Arial"/>
          <w:lang w:val="en-GB"/>
        </w:rPr>
      </w:pPr>
    </w:p>
    <w:p w14:paraId="6A8CCD13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Type d’isolation :</w:t>
      </w:r>
    </w:p>
    <w:p w14:paraId="4E1883D4" w14:textId="64F48124" w:rsidR="000661A4" w:rsidRPr="000661A4" w:rsidRDefault="000661A4" w:rsidP="000661A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Panneau en laine minérale permettant d’isoler les conduits d’aération et les systèmes de climatisation, et de réduire la transmission du bruit.</w:t>
      </w:r>
    </w:p>
    <w:p w14:paraId="74923A41" w14:textId="0F098AAD" w:rsidR="00B93A6E" w:rsidRDefault="000661A4" w:rsidP="000661A4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Panneau certifié et marqué CE selon la norme EN 14303.</w:t>
      </w:r>
    </w:p>
    <w:p w14:paraId="3C13EB26" w14:textId="77777777" w:rsidR="000661A4" w:rsidRPr="003B6D83" w:rsidRDefault="000661A4" w:rsidP="000661A4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s-ES"/>
        </w:rPr>
      </w:pPr>
    </w:p>
    <w:p w14:paraId="28D1C195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Revêtement :</w:t>
      </w:r>
    </w:p>
    <w:p w14:paraId="3F35DF00" w14:textId="491C262B" w:rsidR="009E29D8" w:rsidRPr="00B93A6E" w:rsidRDefault="009E29D8" w:rsidP="007560F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Panneau recouvert d’un revêtement blanc en fibre de verre sur une face.</w:t>
      </w:r>
    </w:p>
    <w:p w14:paraId="12AD4D9F" w14:textId="77777777" w:rsidR="00B93A6E" w:rsidRPr="003B6D83" w:rsidRDefault="00B93A6E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s-ES"/>
        </w:rPr>
      </w:pPr>
    </w:p>
    <w:p w14:paraId="1D87760D" w14:textId="77777777" w:rsidR="00B93A6E" w:rsidRPr="00B93A6E" w:rsidRDefault="00B93A6E" w:rsidP="00DC6C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Description :</w:t>
      </w:r>
    </w:p>
    <w:p w14:paraId="0833F925" w14:textId="2EA2FDEC" w:rsidR="00882E60" w:rsidRDefault="00882E60" w:rsidP="007560F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Panneau en laine minérale recouvert d’un revêtement blanc en fibre de verre sur une face. </w:t>
      </w:r>
      <w:r>
        <w:rPr>
          <w:rFonts w:ascii="Arial" w:hAnsi="Arial"/>
          <w:sz w:val="20"/>
          <w:szCs w:val="20"/>
        </w:rPr>
        <w:t xml:space="preserve">Panneau en laine minérale incluant un liant majoritairement issu de matériaux d’origine naturelle (tel que le liant </w:t>
      </w:r>
      <w:proofErr w:type="spellStart"/>
      <w:r>
        <w:rPr>
          <w:rFonts w:ascii="Arial" w:hAnsi="Arial"/>
          <w:sz w:val="20"/>
          <w:szCs w:val="20"/>
        </w:rPr>
        <w:t>Ecose</w:t>
      </w:r>
      <w:proofErr w:type="spellEnd"/>
      <w:r>
        <w:rPr>
          <w:rFonts w:ascii="Arial" w:hAnsi="Arial"/>
          <w:sz w:val="20"/>
          <w:szCs w:val="20"/>
        </w:rPr>
        <w:t xml:space="preserve"> </w:t>
      </w:r>
      <w:proofErr w:type="spellStart"/>
      <w:r>
        <w:rPr>
          <w:rFonts w:ascii="Arial" w:hAnsi="Arial"/>
          <w:sz w:val="20"/>
          <w:szCs w:val="20"/>
        </w:rPr>
        <w:t>Technology</w:t>
      </w:r>
      <w:proofErr w:type="spellEnd"/>
      <w:r>
        <w:rPr>
          <w:rFonts w:ascii="Arial" w:hAnsi="Arial"/>
          <w:sz w:val="20"/>
          <w:szCs w:val="20"/>
        </w:rPr>
        <w:t xml:space="preserve"> sans formaldéhyde ajouté) et certifié conforme aux normes de qualité Eurofins Gold Indoor Air </w:t>
      </w:r>
      <w:proofErr w:type="spellStart"/>
      <w:r>
        <w:rPr>
          <w:rFonts w:ascii="Arial" w:hAnsi="Arial"/>
          <w:sz w:val="20"/>
          <w:szCs w:val="20"/>
        </w:rPr>
        <w:t>Comfort</w:t>
      </w:r>
      <w:proofErr w:type="spellEnd"/>
      <w:r>
        <w:rPr>
          <w:rFonts w:ascii="Arial" w:hAnsi="Arial"/>
          <w:sz w:val="20"/>
          <w:szCs w:val="20"/>
        </w:rPr>
        <w:t xml:space="preserve"> ou équivalent.</w:t>
      </w:r>
    </w:p>
    <w:p w14:paraId="4A3FBD17" w14:textId="77777777" w:rsidR="009E29D8" w:rsidRPr="003B6D83" w:rsidRDefault="009E29D8" w:rsidP="00882E60">
      <w:pPr>
        <w:pStyle w:val="Default"/>
        <w:jc w:val="both"/>
        <w:rPr>
          <w:rFonts w:ascii="Arial" w:hAnsi="Arial" w:cs="Arial"/>
          <w:color w:val="auto"/>
          <w:sz w:val="12"/>
          <w:szCs w:val="12"/>
        </w:rPr>
      </w:pPr>
    </w:p>
    <w:p w14:paraId="13BEC94B" w14:textId="2CBE7081" w:rsidR="00E607E2" w:rsidRPr="00B93A6E" w:rsidRDefault="006D54A3" w:rsidP="00DC6C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Principales caractéristiques :</w:t>
      </w:r>
    </w:p>
    <w:p w14:paraId="6686D850" w14:textId="77777777" w:rsidR="00AA6908" w:rsidRDefault="00AA6908" w:rsidP="00AA690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1. Eurofins</w:t>
      </w:r>
    </w:p>
    <w:p w14:paraId="5E2569B9" w14:textId="77777777" w:rsidR="00AA6908" w:rsidRDefault="00AA6908" w:rsidP="00AA6908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Certification Indoor Air </w:t>
      </w:r>
      <w:proofErr w:type="spellStart"/>
      <w:r>
        <w:rPr>
          <w:rFonts w:ascii="Arial" w:hAnsi="Arial"/>
          <w:color w:val="auto"/>
          <w:sz w:val="20"/>
          <w:szCs w:val="20"/>
        </w:rPr>
        <w:t>Comfort</w:t>
      </w:r>
      <w:proofErr w:type="spellEnd"/>
      <w:r>
        <w:rPr>
          <w:rFonts w:ascii="Arial" w:hAnsi="Arial"/>
          <w:color w:val="auto"/>
          <w:sz w:val="20"/>
          <w:szCs w:val="20"/>
        </w:rPr>
        <w:t xml:space="preserve"> Gold</w:t>
      </w:r>
    </w:p>
    <w:p w14:paraId="6431201A" w14:textId="77777777" w:rsidR="00AA6908" w:rsidRPr="00710D46" w:rsidRDefault="00AA6908" w:rsidP="00DC6C8F">
      <w:pPr>
        <w:pStyle w:val="Default"/>
        <w:jc w:val="both"/>
        <w:rPr>
          <w:rFonts w:ascii="Arial" w:hAnsi="Arial" w:cs="Arial"/>
          <w:color w:val="auto"/>
          <w:sz w:val="10"/>
          <w:szCs w:val="10"/>
          <w:lang w:val="en-GB"/>
        </w:rPr>
      </w:pPr>
    </w:p>
    <w:p w14:paraId="206D7F3D" w14:textId="174F8733" w:rsidR="00E607E2" w:rsidRDefault="00AA6908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2. Protection incendie</w:t>
      </w:r>
    </w:p>
    <w:p w14:paraId="411B60F6" w14:textId="18A0A420" w:rsidR="00E607E2" w:rsidRDefault="007560F7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Panneau incombustible, classement de résistance au feu A1 selon la norme EN 13501-1.</w:t>
      </w:r>
    </w:p>
    <w:p w14:paraId="5413C240" w14:textId="27E0C51C" w:rsidR="00EE6367" w:rsidRPr="003B6D83" w:rsidRDefault="00EE6367" w:rsidP="00DC6C8F">
      <w:pPr>
        <w:pStyle w:val="Default"/>
        <w:ind w:left="360"/>
        <w:jc w:val="both"/>
        <w:rPr>
          <w:rFonts w:ascii="Arial" w:hAnsi="Arial" w:cs="Arial"/>
          <w:color w:val="auto"/>
          <w:sz w:val="12"/>
          <w:szCs w:val="12"/>
          <w:lang w:val="es-ES"/>
        </w:rPr>
      </w:pPr>
    </w:p>
    <w:p w14:paraId="150FEB18" w14:textId="3318C07D" w:rsidR="00E607E2" w:rsidRDefault="00AA6908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3. Propriétés thermiques</w:t>
      </w:r>
    </w:p>
    <w:p w14:paraId="6B9768D2" w14:textId="73D0207F" w:rsidR="005E0569" w:rsidRDefault="00C26912" w:rsidP="00A033A1">
      <w:pPr>
        <w:pStyle w:val="Default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 xml:space="preserve">Valeur λ de conductivité thermique selon la norme EN 12667 : </w:t>
      </w:r>
    </w:p>
    <w:p w14:paraId="09910723" w14:textId="77777777" w:rsidR="006779A0" w:rsidRDefault="006779A0" w:rsidP="006779A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0,038 W/(</w:t>
      </w:r>
      <w:proofErr w:type="spellStart"/>
      <w:r>
        <w:rPr>
          <w:rFonts w:ascii="Arial" w:hAnsi="Arial"/>
          <w:color w:val="auto"/>
          <w:sz w:val="20"/>
          <w:szCs w:val="20"/>
        </w:rPr>
        <w:t>mK</w:t>
      </w:r>
      <w:proofErr w:type="spellEnd"/>
      <w:r>
        <w:rPr>
          <w:rFonts w:ascii="Arial" w:hAnsi="Arial"/>
          <w:color w:val="auto"/>
          <w:sz w:val="20"/>
          <w:szCs w:val="20"/>
        </w:rPr>
        <w:t>) à 10 °C</w:t>
      </w:r>
    </w:p>
    <w:p w14:paraId="1BCB6F1B" w14:textId="77777777" w:rsidR="006779A0" w:rsidRDefault="006779A0" w:rsidP="006779A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0,044 W/(</w:t>
      </w:r>
      <w:proofErr w:type="spellStart"/>
      <w:r>
        <w:rPr>
          <w:rFonts w:ascii="Arial" w:hAnsi="Arial"/>
          <w:color w:val="auto"/>
          <w:sz w:val="20"/>
          <w:szCs w:val="20"/>
        </w:rPr>
        <w:t>mK</w:t>
      </w:r>
      <w:proofErr w:type="spellEnd"/>
      <w:r>
        <w:rPr>
          <w:rFonts w:ascii="Arial" w:hAnsi="Arial"/>
          <w:color w:val="auto"/>
          <w:sz w:val="20"/>
          <w:szCs w:val="20"/>
        </w:rPr>
        <w:t>) à 40 °C</w:t>
      </w:r>
    </w:p>
    <w:p w14:paraId="66722AC9" w14:textId="77777777" w:rsidR="006779A0" w:rsidRDefault="006779A0" w:rsidP="006779A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0,046 W/(</w:t>
      </w:r>
      <w:proofErr w:type="spellStart"/>
      <w:r>
        <w:rPr>
          <w:rFonts w:ascii="Arial" w:hAnsi="Arial"/>
          <w:color w:val="auto"/>
          <w:sz w:val="20"/>
          <w:szCs w:val="20"/>
        </w:rPr>
        <w:t>mK</w:t>
      </w:r>
      <w:proofErr w:type="spellEnd"/>
      <w:r>
        <w:rPr>
          <w:rFonts w:ascii="Arial" w:hAnsi="Arial"/>
          <w:color w:val="auto"/>
          <w:sz w:val="20"/>
          <w:szCs w:val="20"/>
        </w:rPr>
        <w:t>) à 50 °C</w:t>
      </w:r>
    </w:p>
    <w:p w14:paraId="44E041E7" w14:textId="77777777" w:rsidR="006779A0" w:rsidRDefault="006779A0" w:rsidP="006779A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0,059 W/(</w:t>
      </w:r>
      <w:proofErr w:type="spellStart"/>
      <w:r>
        <w:rPr>
          <w:rFonts w:ascii="Arial" w:hAnsi="Arial"/>
          <w:color w:val="auto"/>
          <w:sz w:val="20"/>
          <w:szCs w:val="20"/>
        </w:rPr>
        <w:t>mK</w:t>
      </w:r>
      <w:proofErr w:type="spellEnd"/>
      <w:r>
        <w:rPr>
          <w:rFonts w:ascii="Arial" w:hAnsi="Arial"/>
          <w:color w:val="auto"/>
          <w:sz w:val="20"/>
          <w:szCs w:val="20"/>
        </w:rPr>
        <w:t>) à 100 °C</w:t>
      </w:r>
    </w:p>
    <w:p w14:paraId="6A4D0F6F" w14:textId="77777777" w:rsidR="006779A0" w:rsidRDefault="006779A0" w:rsidP="006779A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0,075 W/(</w:t>
      </w:r>
      <w:proofErr w:type="spellStart"/>
      <w:r>
        <w:rPr>
          <w:rFonts w:ascii="Arial" w:hAnsi="Arial"/>
          <w:color w:val="auto"/>
          <w:sz w:val="20"/>
          <w:szCs w:val="20"/>
        </w:rPr>
        <w:t>mK</w:t>
      </w:r>
      <w:proofErr w:type="spellEnd"/>
      <w:r>
        <w:rPr>
          <w:rFonts w:ascii="Arial" w:hAnsi="Arial"/>
          <w:color w:val="auto"/>
          <w:sz w:val="20"/>
          <w:szCs w:val="20"/>
        </w:rPr>
        <w:t>) à 150 °C</w:t>
      </w:r>
    </w:p>
    <w:p w14:paraId="29561155" w14:textId="77777777" w:rsidR="006779A0" w:rsidRDefault="006779A0" w:rsidP="006779A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0,096 W/(</w:t>
      </w:r>
      <w:proofErr w:type="spellStart"/>
      <w:r>
        <w:rPr>
          <w:rFonts w:ascii="Arial" w:hAnsi="Arial"/>
          <w:color w:val="auto"/>
          <w:sz w:val="20"/>
          <w:szCs w:val="20"/>
        </w:rPr>
        <w:t>mK</w:t>
      </w:r>
      <w:proofErr w:type="spellEnd"/>
      <w:r>
        <w:rPr>
          <w:rFonts w:ascii="Arial" w:hAnsi="Arial"/>
          <w:color w:val="auto"/>
          <w:sz w:val="20"/>
          <w:szCs w:val="20"/>
        </w:rPr>
        <w:t>) à 200 °C</w:t>
      </w:r>
    </w:p>
    <w:p w14:paraId="65E3B4F4" w14:textId="77777777" w:rsidR="006779A0" w:rsidRDefault="006779A0" w:rsidP="006779A0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0,123 W/(</w:t>
      </w:r>
      <w:proofErr w:type="spellStart"/>
      <w:r>
        <w:rPr>
          <w:rFonts w:ascii="Arial" w:hAnsi="Arial"/>
          <w:color w:val="auto"/>
          <w:sz w:val="20"/>
          <w:szCs w:val="20"/>
        </w:rPr>
        <w:t>mK</w:t>
      </w:r>
      <w:proofErr w:type="spellEnd"/>
      <w:r>
        <w:rPr>
          <w:rFonts w:ascii="Arial" w:hAnsi="Arial"/>
          <w:color w:val="auto"/>
          <w:sz w:val="20"/>
          <w:szCs w:val="20"/>
        </w:rPr>
        <w:t>) à 250 °C</w:t>
      </w:r>
    </w:p>
    <w:p w14:paraId="50D3A68F" w14:textId="04CE7713" w:rsidR="00C2691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Température maximale d’exploitation : 250 °C. minimum</w:t>
      </w:r>
    </w:p>
    <w:p w14:paraId="3A3EBA9C" w14:textId="1389BDAE" w:rsidR="00CA33D3" w:rsidRPr="00710D46" w:rsidRDefault="00CA33D3" w:rsidP="00DC6C8F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22AFCC58" w14:textId="272824E1" w:rsidR="00E607E2" w:rsidRDefault="00710D4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4. Produits chimiques</w:t>
      </w:r>
    </w:p>
    <w:p w14:paraId="43B52BBE" w14:textId="4D2B43AD" w:rsidR="00342E01" w:rsidRDefault="00C26912" w:rsidP="00B134D3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Qualité AS selon EN 13468 : teneur en chlorures inférieure à 10 ppm.</w:t>
      </w:r>
    </w:p>
    <w:p w14:paraId="75D8EFB0" w14:textId="1E7022EC" w:rsidR="007560F7" w:rsidRPr="003B6D83" w:rsidRDefault="007560F7" w:rsidP="00B134D3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de-DE"/>
        </w:rPr>
      </w:pPr>
    </w:p>
    <w:p w14:paraId="07E924D5" w14:textId="77777777" w:rsidR="000640C5" w:rsidRDefault="000640C5" w:rsidP="000640C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5. Densité</w:t>
      </w:r>
    </w:p>
    <w:p w14:paraId="1636A452" w14:textId="77777777" w:rsidR="000640C5" w:rsidRDefault="000640C5" w:rsidP="000640C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Densité : 35 kg/m³ selon la norme EN 1602.</w:t>
      </w:r>
    </w:p>
    <w:p w14:paraId="494AA652" w14:textId="77777777" w:rsidR="000640C5" w:rsidRPr="003B6D83" w:rsidRDefault="000640C5" w:rsidP="000640C5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s-ES"/>
        </w:rPr>
      </w:pPr>
    </w:p>
    <w:p w14:paraId="4FDB6B09" w14:textId="77777777" w:rsidR="000640C5" w:rsidRDefault="000640C5" w:rsidP="000640C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6. Tolérances dimensionnelles</w:t>
      </w:r>
    </w:p>
    <w:p w14:paraId="2FA60A8B" w14:textId="0590E130" w:rsidR="000640C5" w:rsidRDefault="000640C5" w:rsidP="000640C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Classe de tolérances dimensionnelles : T5 selon la norme EN 14303.</w:t>
      </w:r>
    </w:p>
    <w:p w14:paraId="0FEF3AE9" w14:textId="77777777" w:rsidR="000640C5" w:rsidRPr="003B6D83" w:rsidRDefault="000640C5" w:rsidP="000640C5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s-ES"/>
        </w:rPr>
      </w:pPr>
    </w:p>
    <w:p w14:paraId="67B3A9E6" w14:textId="77777777" w:rsidR="000640C5" w:rsidRDefault="000640C5" w:rsidP="000640C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7. Autres certifications</w:t>
      </w:r>
    </w:p>
    <w:p w14:paraId="7289D1AA" w14:textId="77777777" w:rsidR="000640C5" w:rsidRDefault="000640C5" w:rsidP="000640C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Certification RAL ; Classification M1.</w:t>
      </w:r>
    </w:p>
    <w:p w14:paraId="2C3D634A" w14:textId="77777777" w:rsidR="000640C5" w:rsidRDefault="000640C5" w:rsidP="000640C5">
      <w:pPr>
        <w:pStyle w:val="Default"/>
        <w:jc w:val="both"/>
        <w:rPr>
          <w:rFonts w:ascii="Arial" w:hAnsi="Arial" w:cs="Arial"/>
          <w:color w:val="auto"/>
          <w:sz w:val="12"/>
          <w:szCs w:val="12"/>
          <w:lang w:val="en-GB"/>
        </w:rPr>
      </w:pPr>
    </w:p>
    <w:p w14:paraId="4A16E387" w14:textId="77777777" w:rsidR="000640C5" w:rsidRDefault="000640C5" w:rsidP="000640C5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8. Autres critères</w:t>
      </w:r>
    </w:p>
    <w:p w14:paraId="1EFA1B84" w14:textId="185068FE" w:rsidR="008673E7" w:rsidRDefault="008673E7" w:rsidP="008673E7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Coefficient de résistance à la diffusion de vapeur d’eau selon la norme EN 14303 : µ = 1.</w:t>
      </w:r>
    </w:p>
    <w:p w14:paraId="1384CAE4" w14:textId="42301061" w:rsidR="00E607E2" w:rsidRDefault="00C26912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Absorption de l’eau selon la norme EN 1609 : 1 kg/m² maximum.</w:t>
      </w:r>
    </w:p>
    <w:p w14:paraId="68684CF7" w14:textId="42B49D7A" w:rsidR="003E734E" w:rsidRDefault="003E734E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Point de fusion des fibres selon la norme DIN 4102-17 : ≥ 1000 °C.</w:t>
      </w:r>
    </w:p>
    <w:p w14:paraId="260A3BA5" w14:textId="2AB32E0E" w:rsidR="00710D46" w:rsidRDefault="00710D46" w:rsidP="00DC6C8F">
      <w:pPr>
        <w:pStyle w:val="Default"/>
        <w:jc w:val="both"/>
        <w:rPr>
          <w:rFonts w:ascii="Arial" w:hAnsi="Arial" w:cs="Arial"/>
          <w:color w:val="auto"/>
          <w:sz w:val="20"/>
          <w:szCs w:val="20"/>
        </w:rPr>
      </w:pPr>
      <w:r>
        <w:rPr>
          <w:rFonts w:ascii="Arial" w:hAnsi="Arial"/>
          <w:color w:val="auto"/>
          <w:sz w:val="20"/>
          <w:szCs w:val="20"/>
        </w:rPr>
        <w:t>Résistance au débit d’air longitudinal selon la norme EN 29053 : ≥ 5 </w:t>
      </w:r>
      <w:proofErr w:type="spellStart"/>
      <w:r>
        <w:rPr>
          <w:rFonts w:ascii="Arial" w:hAnsi="Arial"/>
          <w:color w:val="auto"/>
          <w:sz w:val="20"/>
          <w:szCs w:val="20"/>
        </w:rPr>
        <w:t>kPa∙s</w:t>
      </w:r>
      <w:proofErr w:type="spellEnd"/>
      <w:r>
        <w:rPr>
          <w:rFonts w:ascii="Arial" w:hAnsi="Arial"/>
          <w:color w:val="auto"/>
          <w:sz w:val="20"/>
          <w:szCs w:val="20"/>
        </w:rPr>
        <w:t>/m².</w:t>
      </w:r>
    </w:p>
    <w:p w14:paraId="045D8C28" w14:textId="77777777" w:rsidR="00C26912" w:rsidRPr="003B6D83" w:rsidRDefault="00C26912" w:rsidP="00DC6C8F">
      <w:pPr>
        <w:pStyle w:val="Default"/>
        <w:ind w:left="720"/>
        <w:jc w:val="both"/>
        <w:rPr>
          <w:rFonts w:ascii="Arial" w:hAnsi="Arial" w:cs="Arial"/>
          <w:color w:val="auto"/>
          <w:sz w:val="12"/>
          <w:szCs w:val="12"/>
          <w:lang w:val="es-ES"/>
        </w:rPr>
      </w:pPr>
    </w:p>
    <w:p w14:paraId="13D687A4" w14:textId="77777777" w:rsidR="0080327F" w:rsidRPr="0080327F" w:rsidRDefault="0080327F" w:rsidP="00DC6C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Code d’identification EN :</w:t>
      </w:r>
    </w:p>
    <w:p w14:paraId="231E8128" w14:textId="77777777" w:rsidR="00F02500" w:rsidRPr="00287C24" w:rsidRDefault="00F02500" w:rsidP="00F02500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MW-EN14303-T5-</w:t>
      </w:r>
      <w:proofErr w:type="gramStart"/>
      <w:r>
        <w:rPr>
          <w:rFonts w:ascii="Arial" w:hAnsi="Arial"/>
          <w:sz w:val="20"/>
          <w:szCs w:val="20"/>
        </w:rPr>
        <w:t>ST(</w:t>
      </w:r>
      <w:proofErr w:type="gramEnd"/>
      <w:r>
        <w:rPr>
          <w:rFonts w:ascii="Arial" w:hAnsi="Arial"/>
          <w:sz w:val="20"/>
          <w:szCs w:val="20"/>
        </w:rPr>
        <w:t>+)250-WS1-CL10</w:t>
      </w:r>
    </w:p>
    <w:p w14:paraId="7EB00C05" w14:textId="77777777" w:rsidR="00710D46" w:rsidRPr="00287C24" w:rsidRDefault="00710D46" w:rsidP="00DC6C8F">
      <w:pPr>
        <w:jc w:val="both"/>
        <w:rPr>
          <w:rFonts w:ascii="Arial" w:hAnsi="Arial" w:cs="Arial"/>
          <w:sz w:val="12"/>
          <w:szCs w:val="12"/>
          <w:lang w:val="de-DE"/>
        </w:rPr>
      </w:pPr>
    </w:p>
    <w:p w14:paraId="637989F7" w14:textId="77777777" w:rsidR="00E607E2" w:rsidRPr="00B93A6E" w:rsidRDefault="00E607E2" w:rsidP="00DC6C8F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Dimensions standard :</w:t>
      </w:r>
    </w:p>
    <w:p w14:paraId="3EA27571" w14:textId="0D1E0A6D" w:rsidR="00625C10" w:rsidRDefault="00DA5725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Longueur du panneau : 1000 </w:t>
      </w:r>
      <w:proofErr w:type="spellStart"/>
      <w:r>
        <w:rPr>
          <w:rFonts w:ascii="Arial" w:hAnsi="Arial"/>
          <w:sz w:val="20"/>
          <w:szCs w:val="20"/>
        </w:rPr>
        <w:t>mm.</w:t>
      </w:r>
      <w:proofErr w:type="spellEnd"/>
    </w:p>
    <w:p w14:paraId="6B2D6965" w14:textId="56625077" w:rsidR="00EA68FD" w:rsidRDefault="00DA5725" w:rsidP="00DC6C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Largeur du panneau : 600 </w:t>
      </w:r>
      <w:proofErr w:type="spellStart"/>
      <w:r>
        <w:rPr>
          <w:rFonts w:ascii="Arial" w:hAnsi="Arial"/>
          <w:sz w:val="20"/>
          <w:szCs w:val="20"/>
        </w:rPr>
        <w:t>mm.</w:t>
      </w:r>
      <w:proofErr w:type="spellEnd"/>
    </w:p>
    <w:p w14:paraId="3EA355DC" w14:textId="64931413" w:rsidR="001A0478" w:rsidRPr="00F43E7F" w:rsidRDefault="00E22A38" w:rsidP="001A047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/>
          <w:sz w:val="20"/>
          <w:szCs w:val="20"/>
        </w:rPr>
        <w:t>Épaisseur du panneau : 55, 60, 70, 80, 90, 100, 110, 120, 130, 140, 150, 160, 170, 180, 190, 200, 210, 220, 230, 240, 250, 255 </w:t>
      </w:r>
      <w:proofErr w:type="spellStart"/>
      <w:r>
        <w:rPr>
          <w:rFonts w:ascii="Arial" w:hAnsi="Arial"/>
          <w:sz w:val="20"/>
          <w:szCs w:val="20"/>
        </w:rPr>
        <w:t>mm.</w:t>
      </w:r>
      <w:proofErr w:type="spellEnd"/>
    </w:p>
    <w:p w14:paraId="74680972" w14:textId="2CA12F61" w:rsidR="00E22A38" w:rsidRDefault="00E22A38" w:rsidP="00E22A38">
      <w:pPr>
        <w:jc w:val="both"/>
        <w:rPr>
          <w:rFonts w:ascii="Arial" w:hAnsi="Arial" w:cs="Arial"/>
          <w:sz w:val="20"/>
          <w:szCs w:val="20"/>
          <w:lang w:val="en-GB"/>
        </w:rPr>
      </w:pPr>
    </w:p>
    <w:p w14:paraId="3E06FFDA" w14:textId="109D0F7E" w:rsidR="0030485E" w:rsidRPr="001F35C2" w:rsidRDefault="0030485E" w:rsidP="00E22A38">
      <w:pPr>
        <w:jc w:val="both"/>
        <w:rPr>
          <w:rFonts w:ascii="Arial" w:hAnsi="Arial" w:cs="Arial"/>
          <w:sz w:val="20"/>
          <w:szCs w:val="20"/>
          <w:lang w:val="en-GB"/>
        </w:rPr>
      </w:pPr>
    </w:p>
    <w:sectPr w:rsidR="0030485E" w:rsidRPr="001F35C2" w:rsidSect="0065437C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utura Std">
    <w:altName w:val="MS Gothic"/>
    <w:panose1 w:val="00000000000000000000"/>
    <w:charset w:val="00"/>
    <w:family w:val="swiss"/>
    <w:notTrueType/>
    <w:pitch w:val="default"/>
    <w:sig w:usb0="00000003" w:usb1="08070000" w:usb2="00000010" w:usb3="00000000" w:csb0="00020001" w:csb1="00000000"/>
  </w:font>
  <w:font w:name="Futura Lt BT">
    <w:altName w:val="Futura Lt BT"/>
    <w:charset w:val="00"/>
    <w:family w:val="swiss"/>
    <w:pitch w:val="variable"/>
    <w:sig w:usb0="800000AF" w:usb1="1000204A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FC21E9"/>
    <w:multiLevelType w:val="hybridMultilevel"/>
    <w:tmpl w:val="9EDA8A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CE7F94"/>
    <w:multiLevelType w:val="hybridMultilevel"/>
    <w:tmpl w:val="5E2A0E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1967DA"/>
    <w:multiLevelType w:val="hybridMultilevel"/>
    <w:tmpl w:val="85940BDC"/>
    <w:lvl w:ilvl="0" w:tplc="D958C14E">
      <w:start w:val="3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244CD6"/>
    <w:multiLevelType w:val="hybridMultilevel"/>
    <w:tmpl w:val="16949706"/>
    <w:lvl w:ilvl="0" w:tplc="948C660A">
      <w:start w:val="4102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FD00819"/>
    <w:multiLevelType w:val="hybridMultilevel"/>
    <w:tmpl w:val="336E5DB8"/>
    <w:lvl w:ilvl="0" w:tplc="D81A164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93A6E"/>
    <w:rsid w:val="00002600"/>
    <w:rsid w:val="0000370A"/>
    <w:rsid w:val="000640C5"/>
    <w:rsid w:val="000661A4"/>
    <w:rsid w:val="00086B52"/>
    <w:rsid w:val="00095E24"/>
    <w:rsid w:val="0013426E"/>
    <w:rsid w:val="00146A35"/>
    <w:rsid w:val="001774BD"/>
    <w:rsid w:val="001A0478"/>
    <w:rsid w:val="001D56D1"/>
    <w:rsid w:val="001F35C2"/>
    <w:rsid w:val="00201BCA"/>
    <w:rsid w:val="00231A79"/>
    <w:rsid w:val="00233D5F"/>
    <w:rsid w:val="00287C24"/>
    <w:rsid w:val="002B6326"/>
    <w:rsid w:val="002C30D6"/>
    <w:rsid w:val="002D7120"/>
    <w:rsid w:val="0030485E"/>
    <w:rsid w:val="003276BC"/>
    <w:rsid w:val="00342E01"/>
    <w:rsid w:val="00350131"/>
    <w:rsid w:val="00363A8E"/>
    <w:rsid w:val="00377644"/>
    <w:rsid w:val="003A57E2"/>
    <w:rsid w:val="003B0AEB"/>
    <w:rsid w:val="003B6D83"/>
    <w:rsid w:val="003E6A76"/>
    <w:rsid w:val="003E734E"/>
    <w:rsid w:val="004E0D5B"/>
    <w:rsid w:val="004F5293"/>
    <w:rsid w:val="005134B4"/>
    <w:rsid w:val="005B3BFD"/>
    <w:rsid w:val="005E0569"/>
    <w:rsid w:val="00603CD1"/>
    <w:rsid w:val="00625C10"/>
    <w:rsid w:val="00640A24"/>
    <w:rsid w:val="0065437C"/>
    <w:rsid w:val="00661936"/>
    <w:rsid w:val="006779A0"/>
    <w:rsid w:val="00681F5D"/>
    <w:rsid w:val="006934DE"/>
    <w:rsid w:val="006D54A3"/>
    <w:rsid w:val="006E01F9"/>
    <w:rsid w:val="00710D46"/>
    <w:rsid w:val="00733A85"/>
    <w:rsid w:val="007560F7"/>
    <w:rsid w:val="0080327F"/>
    <w:rsid w:val="00825659"/>
    <w:rsid w:val="00831E05"/>
    <w:rsid w:val="008673E7"/>
    <w:rsid w:val="00882E60"/>
    <w:rsid w:val="00886E95"/>
    <w:rsid w:val="008C199F"/>
    <w:rsid w:val="008C22BE"/>
    <w:rsid w:val="008F57B0"/>
    <w:rsid w:val="00904367"/>
    <w:rsid w:val="00931F9C"/>
    <w:rsid w:val="009B099A"/>
    <w:rsid w:val="009B7915"/>
    <w:rsid w:val="009D21B8"/>
    <w:rsid w:val="009E29D8"/>
    <w:rsid w:val="00A033A1"/>
    <w:rsid w:val="00A17367"/>
    <w:rsid w:val="00A427D0"/>
    <w:rsid w:val="00A767AE"/>
    <w:rsid w:val="00AA6908"/>
    <w:rsid w:val="00AC30A7"/>
    <w:rsid w:val="00AF40ED"/>
    <w:rsid w:val="00AF66A8"/>
    <w:rsid w:val="00B134D3"/>
    <w:rsid w:val="00B31A99"/>
    <w:rsid w:val="00B93A6E"/>
    <w:rsid w:val="00BB080E"/>
    <w:rsid w:val="00BC3155"/>
    <w:rsid w:val="00C26912"/>
    <w:rsid w:val="00C30F63"/>
    <w:rsid w:val="00C7651D"/>
    <w:rsid w:val="00CA33D3"/>
    <w:rsid w:val="00CC3E36"/>
    <w:rsid w:val="00CE1D99"/>
    <w:rsid w:val="00CF6D4E"/>
    <w:rsid w:val="00D066FA"/>
    <w:rsid w:val="00D36B90"/>
    <w:rsid w:val="00D54CBE"/>
    <w:rsid w:val="00DA5725"/>
    <w:rsid w:val="00DC6C8F"/>
    <w:rsid w:val="00E22A38"/>
    <w:rsid w:val="00E55998"/>
    <w:rsid w:val="00E607E2"/>
    <w:rsid w:val="00E77A70"/>
    <w:rsid w:val="00EA68FD"/>
    <w:rsid w:val="00EB06F9"/>
    <w:rsid w:val="00EB6253"/>
    <w:rsid w:val="00EC71F4"/>
    <w:rsid w:val="00EC7AB7"/>
    <w:rsid w:val="00EE6367"/>
    <w:rsid w:val="00F02500"/>
    <w:rsid w:val="00F30FB9"/>
    <w:rsid w:val="00F43E7F"/>
    <w:rsid w:val="00F4765F"/>
    <w:rsid w:val="00F8018E"/>
    <w:rsid w:val="00F8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E6B483"/>
  <w15:docId w15:val="{34F225C5-7658-49F2-A425-19CDF2FE9D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3A6E"/>
    <w:pPr>
      <w:spacing w:after="0" w:line="240" w:lineRule="auto"/>
    </w:pPr>
    <w:rPr>
      <w:rFonts w:ascii="Calibri" w:hAnsi="Calibri" w:cs="Calibri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9043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4367"/>
    <w:rPr>
      <w:rFonts w:ascii="Tahoma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436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93A6E"/>
    <w:pPr>
      <w:autoSpaceDE w:val="0"/>
      <w:autoSpaceDN w:val="0"/>
      <w:adjustRightInd w:val="0"/>
      <w:spacing w:after="0" w:line="240" w:lineRule="auto"/>
    </w:pPr>
    <w:rPr>
      <w:rFonts w:ascii="Futura Std" w:hAnsi="Futura Std" w:cs="Futura Std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607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07E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07E2"/>
    <w:rPr>
      <w:rFonts w:ascii="Calibri" w:hAnsi="Calibri" w:cs="Calibri"/>
      <w:sz w:val="20"/>
      <w:szCs w:val="20"/>
      <w:lang w:val="fr-FR" w:eastAsia="it-IT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07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07E2"/>
    <w:rPr>
      <w:rFonts w:ascii="Calibri" w:hAnsi="Calibri" w:cs="Calibri"/>
      <w:b/>
      <w:bCs/>
      <w:sz w:val="20"/>
      <w:szCs w:val="20"/>
      <w:lang w:val="fr-FR" w:eastAsia="it-IT"/>
    </w:rPr>
  </w:style>
  <w:style w:type="paragraph" w:styleId="ListParagraph">
    <w:name w:val="List Paragraph"/>
    <w:basedOn w:val="Normal"/>
    <w:uiPriority w:val="34"/>
    <w:qFormat/>
    <w:rsid w:val="00EE6367"/>
    <w:pPr>
      <w:ind w:left="720"/>
      <w:contextualSpacing/>
    </w:pPr>
  </w:style>
  <w:style w:type="table" w:styleId="TableGrid">
    <w:name w:val="Table Grid"/>
    <w:basedOn w:val="TableNormal"/>
    <w:uiPriority w:val="59"/>
    <w:rsid w:val="00EE63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26912"/>
    <w:rPr>
      <w:color w:val="808080"/>
    </w:rPr>
  </w:style>
  <w:style w:type="paragraph" w:customStyle="1" w:styleId="Pa2">
    <w:name w:val="Pa2"/>
    <w:basedOn w:val="Default"/>
    <w:next w:val="Default"/>
    <w:uiPriority w:val="99"/>
    <w:rsid w:val="007560F7"/>
    <w:pPr>
      <w:spacing w:line="161" w:lineRule="atLeast"/>
    </w:pPr>
    <w:rPr>
      <w:rFonts w:ascii="Futura Lt BT" w:hAnsi="Futura Lt BT" w:cstheme="minorBidi"/>
      <w:color w:val="auto"/>
    </w:rPr>
  </w:style>
  <w:style w:type="character" w:customStyle="1" w:styleId="A22">
    <w:name w:val="A22"/>
    <w:uiPriority w:val="99"/>
    <w:rsid w:val="007560F7"/>
    <w:rPr>
      <w:rFonts w:cs="Futura Lt BT"/>
      <w:color w:val="000000"/>
      <w:sz w:val="9"/>
      <w:szCs w:val="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46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1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42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00CC4-ACB1-4995-9186-D8E1CBAEDF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384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Knauf</Company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Laura Raggi</dc:creator>
  <cp:lastModifiedBy>Catarina Conceiçao</cp:lastModifiedBy>
  <cp:revision>100</cp:revision>
  <dcterms:created xsi:type="dcterms:W3CDTF">2018-01-05T15:05:00Z</dcterms:created>
  <dcterms:modified xsi:type="dcterms:W3CDTF">2019-03-27T17:49:00Z</dcterms:modified>
</cp:coreProperties>
</file>