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47849978" w:rsidR="006D54A3" w:rsidRPr="004B3687" w:rsidRDefault="00A71851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B3687">
        <w:rPr>
          <w:rFonts w:ascii="Arial" w:hAnsi="Arial" w:cs="Arial"/>
          <w:b/>
          <w:color w:val="auto"/>
          <w:sz w:val="20"/>
          <w:szCs w:val="20"/>
        </w:rPr>
        <w:t>PANNELLI INDUSTRIA PER ALTE TEMPERATURE</w:t>
      </w:r>
    </w:p>
    <w:p w14:paraId="05B8C7E8" w14:textId="7A9E9C96" w:rsidR="00B93A6E" w:rsidRPr="001B364C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B364C">
        <w:rPr>
          <w:rFonts w:ascii="Arial" w:hAnsi="Arial" w:cs="Arial"/>
          <w:b/>
          <w:color w:val="auto"/>
          <w:sz w:val="20"/>
          <w:szCs w:val="20"/>
        </w:rPr>
        <w:t xml:space="preserve">KNAUF INSULATION </w:t>
      </w:r>
      <w:r w:rsidR="00350131" w:rsidRPr="001B364C">
        <w:rPr>
          <w:rFonts w:ascii="Arial" w:hAnsi="Arial" w:cs="Arial"/>
          <w:b/>
          <w:color w:val="auto"/>
          <w:sz w:val="20"/>
          <w:szCs w:val="20"/>
        </w:rPr>
        <w:t>POWER</w:t>
      </w:r>
      <w:r w:rsidRPr="001B364C">
        <w:rPr>
          <w:rFonts w:ascii="Arial" w:hAnsi="Arial" w:cs="Arial"/>
          <w:b/>
          <w:color w:val="auto"/>
          <w:sz w:val="20"/>
          <w:szCs w:val="20"/>
        </w:rPr>
        <w:t xml:space="preserve">-TEK </w:t>
      </w:r>
      <w:r w:rsidR="006B7CAE" w:rsidRPr="001B364C">
        <w:rPr>
          <w:rFonts w:ascii="Arial" w:hAnsi="Arial" w:cs="Arial"/>
          <w:b/>
          <w:color w:val="auto"/>
          <w:sz w:val="20"/>
          <w:szCs w:val="20"/>
        </w:rPr>
        <w:t>BD 640</w:t>
      </w:r>
      <w:r w:rsidR="00494F35" w:rsidRPr="001B364C">
        <w:rPr>
          <w:rFonts w:ascii="Arial" w:hAnsi="Arial" w:cs="Arial"/>
          <w:b/>
          <w:color w:val="auto"/>
          <w:sz w:val="20"/>
          <w:szCs w:val="20"/>
        </w:rPr>
        <w:t xml:space="preserve"> ALU</w:t>
      </w:r>
    </w:p>
    <w:p w14:paraId="1CD9CCA6" w14:textId="77777777" w:rsidR="003276BC" w:rsidRPr="001B364C" w:rsidRDefault="003276BC" w:rsidP="00DC6C8F">
      <w:pPr>
        <w:jc w:val="both"/>
        <w:rPr>
          <w:rFonts w:ascii="Arial" w:hAnsi="Arial" w:cs="Arial"/>
        </w:rPr>
      </w:pPr>
    </w:p>
    <w:p w14:paraId="6A8CCD13" w14:textId="1D33351D" w:rsidR="00B93A6E" w:rsidRPr="004B3687" w:rsidRDefault="00A71851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4B3687">
        <w:rPr>
          <w:rFonts w:ascii="Arial" w:hAnsi="Arial" w:cs="Arial"/>
          <w:b/>
          <w:sz w:val="20"/>
          <w:szCs w:val="20"/>
        </w:rPr>
        <w:t>Tipo di isolamento:</w:t>
      </w:r>
    </w:p>
    <w:p w14:paraId="57D4F427" w14:textId="5B363B79" w:rsidR="00B93A6E" w:rsidRPr="00DA628E" w:rsidRDefault="00D13910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Pannello</w:t>
      </w:r>
      <w:r w:rsidR="00A71851" w:rsidRPr="00DA628E">
        <w:rPr>
          <w:rFonts w:ascii="Arial" w:hAnsi="Arial" w:cs="Arial"/>
          <w:color w:val="auto"/>
          <w:sz w:val="20"/>
          <w:szCs w:val="20"/>
        </w:rPr>
        <w:t xml:space="preserve"> in lana di roccia per</w:t>
      </w:r>
      <w:r>
        <w:rPr>
          <w:rFonts w:ascii="Arial" w:hAnsi="Arial" w:cs="Arial"/>
          <w:color w:val="auto"/>
          <w:sz w:val="20"/>
          <w:szCs w:val="20"/>
        </w:rPr>
        <w:t xml:space="preserve"> applicazioni ad alta temperatura</w:t>
      </w:r>
      <w:r w:rsidR="00A71851" w:rsidRPr="00DA628E">
        <w:rPr>
          <w:rFonts w:ascii="Arial" w:hAnsi="Arial" w:cs="Arial"/>
          <w:color w:val="auto"/>
          <w:sz w:val="20"/>
          <w:szCs w:val="20"/>
        </w:rPr>
        <w:t xml:space="preserve"> per l’isolament</w:t>
      </w:r>
      <w:r w:rsidR="00DA628E" w:rsidRPr="00DA628E">
        <w:rPr>
          <w:rFonts w:ascii="Arial" w:hAnsi="Arial" w:cs="Arial"/>
          <w:color w:val="auto"/>
          <w:sz w:val="20"/>
          <w:szCs w:val="20"/>
        </w:rPr>
        <w:t>o di pareti di serbatoi</w:t>
      </w:r>
      <w:r w:rsidR="00A71851" w:rsidRPr="00DA628E">
        <w:rPr>
          <w:rFonts w:ascii="Arial" w:hAnsi="Arial" w:cs="Arial"/>
          <w:color w:val="auto"/>
          <w:sz w:val="20"/>
          <w:szCs w:val="20"/>
        </w:rPr>
        <w:t>, caldaie di centrali</w:t>
      </w:r>
      <w:r w:rsidR="00DA628E" w:rsidRPr="00DA628E">
        <w:rPr>
          <w:rFonts w:ascii="Arial" w:hAnsi="Arial" w:cs="Arial"/>
          <w:color w:val="auto"/>
          <w:sz w:val="20"/>
          <w:szCs w:val="20"/>
        </w:rPr>
        <w:t xml:space="preserve"> termiche</w:t>
      </w:r>
      <w:r w:rsidR="00581005">
        <w:rPr>
          <w:rFonts w:ascii="Arial" w:hAnsi="Arial" w:cs="Arial"/>
          <w:color w:val="auto"/>
          <w:sz w:val="20"/>
          <w:szCs w:val="20"/>
        </w:rPr>
        <w:t>, forni</w:t>
      </w:r>
      <w:r w:rsidR="00301A19">
        <w:rPr>
          <w:rFonts w:ascii="Arial" w:hAnsi="Arial" w:cs="Arial"/>
          <w:color w:val="auto"/>
          <w:sz w:val="20"/>
          <w:szCs w:val="20"/>
        </w:rPr>
        <w:t>, componenti di impianti industriali.</w:t>
      </w:r>
    </w:p>
    <w:p w14:paraId="1FA769CA" w14:textId="4EDFA333" w:rsidR="00B93A6E" w:rsidRPr="00DA628E" w:rsidRDefault="004B3687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DA628E">
        <w:rPr>
          <w:rFonts w:ascii="Arial" w:hAnsi="Arial" w:cs="Arial"/>
          <w:color w:val="auto"/>
          <w:sz w:val="20"/>
          <w:szCs w:val="20"/>
        </w:rPr>
        <w:t>I</w:t>
      </w:r>
      <w:r w:rsidR="00D13910">
        <w:rPr>
          <w:rFonts w:ascii="Arial" w:hAnsi="Arial" w:cs="Arial"/>
          <w:color w:val="auto"/>
          <w:sz w:val="20"/>
          <w:szCs w:val="20"/>
        </w:rPr>
        <w:t>l</w:t>
      </w:r>
      <w:r w:rsidRPr="00DA628E">
        <w:rPr>
          <w:rFonts w:ascii="Arial" w:hAnsi="Arial" w:cs="Arial"/>
          <w:color w:val="auto"/>
          <w:sz w:val="20"/>
          <w:szCs w:val="20"/>
        </w:rPr>
        <w:t xml:space="preserve"> </w:t>
      </w:r>
      <w:r w:rsidR="00D13910">
        <w:rPr>
          <w:rFonts w:ascii="Arial" w:hAnsi="Arial" w:cs="Arial"/>
          <w:color w:val="auto"/>
          <w:sz w:val="20"/>
          <w:szCs w:val="20"/>
        </w:rPr>
        <w:t>pannello</w:t>
      </w:r>
      <w:r w:rsidR="00A71851" w:rsidRPr="00DA628E">
        <w:rPr>
          <w:rFonts w:ascii="Arial" w:hAnsi="Arial" w:cs="Arial"/>
          <w:color w:val="auto"/>
          <w:sz w:val="20"/>
          <w:szCs w:val="20"/>
        </w:rPr>
        <w:t xml:space="preserve"> dovr</w:t>
      </w:r>
      <w:r w:rsidR="00D13910">
        <w:rPr>
          <w:rFonts w:ascii="Arial" w:hAnsi="Arial" w:cs="Arial"/>
          <w:color w:val="auto"/>
          <w:sz w:val="20"/>
          <w:szCs w:val="20"/>
        </w:rPr>
        <w:t>à essere certificato</w:t>
      </w:r>
      <w:r w:rsidR="00A71851" w:rsidRPr="00DA628E">
        <w:rPr>
          <w:rFonts w:ascii="Arial" w:hAnsi="Arial" w:cs="Arial"/>
          <w:color w:val="auto"/>
          <w:sz w:val="20"/>
          <w:szCs w:val="20"/>
        </w:rPr>
        <w:t xml:space="preserve"> e </w:t>
      </w:r>
      <w:r w:rsidR="00D13910">
        <w:rPr>
          <w:rFonts w:ascii="Arial" w:hAnsi="Arial" w:cs="Arial"/>
          <w:color w:val="auto"/>
          <w:sz w:val="20"/>
          <w:szCs w:val="20"/>
        </w:rPr>
        <w:t>marcato</w:t>
      </w:r>
      <w:r w:rsidR="00A71851" w:rsidRPr="00DA628E">
        <w:rPr>
          <w:rFonts w:ascii="Arial" w:hAnsi="Arial" w:cs="Arial"/>
          <w:color w:val="auto"/>
          <w:sz w:val="20"/>
          <w:szCs w:val="20"/>
        </w:rPr>
        <w:t xml:space="preserve"> CE, secondo la norma EN 14303.</w:t>
      </w:r>
    </w:p>
    <w:p w14:paraId="74923A41" w14:textId="77777777" w:rsidR="00B93A6E" w:rsidRPr="00D13910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de-DE"/>
        </w:rPr>
      </w:pPr>
    </w:p>
    <w:p w14:paraId="26731C34" w14:textId="77777777" w:rsidR="00A71851" w:rsidRPr="00DA628E" w:rsidRDefault="00A71851" w:rsidP="00A71851">
      <w:pPr>
        <w:jc w:val="both"/>
        <w:rPr>
          <w:rFonts w:ascii="Arial" w:hAnsi="Arial" w:cs="Arial"/>
          <w:b/>
          <w:sz w:val="20"/>
          <w:szCs w:val="20"/>
        </w:rPr>
      </w:pPr>
      <w:r w:rsidRPr="00DA628E">
        <w:rPr>
          <w:rFonts w:ascii="Arial" w:hAnsi="Arial" w:cs="Arial"/>
          <w:b/>
          <w:sz w:val="20"/>
          <w:szCs w:val="20"/>
        </w:rPr>
        <w:t>Rivestimento:</w:t>
      </w:r>
    </w:p>
    <w:p w14:paraId="21EF34BD" w14:textId="77777777" w:rsidR="00494F35" w:rsidRDefault="00494F35" w:rsidP="00494F3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pannello dovrà essere rivestito da un lato con un foglio di alluminio rinforzato.</w:t>
      </w:r>
    </w:p>
    <w:p w14:paraId="12AD4D9F" w14:textId="77777777" w:rsidR="00B93A6E" w:rsidRPr="00D13910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38F46494" w14:textId="77777777" w:rsidR="0085661E" w:rsidRDefault="0085661E" w:rsidP="0085661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Descrizione:</w:t>
      </w:r>
    </w:p>
    <w:p w14:paraId="12C34AAD" w14:textId="38A49B87" w:rsidR="0085661E" w:rsidRDefault="0085661E" w:rsidP="0085661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Pannello in lana di roccia per applicazioni ad alta temperatura.</w:t>
      </w:r>
      <w:r>
        <w:rPr>
          <w:rFonts w:ascii="Arial" w:hAnsi="Arial" w:cs="Arial"/>
          <w:sz w:val="20"/>
          <w:szCs w:val="20"/>
        </w:rPr>
        <w:t xml:space="preserve"> </w:t>
      </w:r>
      <w:r w:rsidR="00C82C2C">
        <w:rPr>
          <w:rFonts w:ascii="Arial" w:hAnsi="Arial" w:cs="Arial"/>
          <w:sz w:val="20"/>
          <w:szCs w:val="20"/>
        </w:rPr>
        <w:t xml:space="preserve">Il pannello dovrà essere prodotto tramite l’utilizzo di un legante di origine biologica senza l’aggiunta di formaldeide, tipo tecnologia </w:t>
      </w:r>
      <w:proofErr w:type="spellStart"/>
      <w:r w:rsidR="00C82C2C">
        <w:rPr>
          <w:rFonts w:ascii="Arial" w:hAnsi="Arial" w:cs="Arial"/>
          <w:sz w:val="20"/>
          <w:szCs w:val="20"/>
        </w:rPr>
        <w:t>Ecose</w:t>
      </w:r>
      <w:proofErr w:type="spellEnd"/>
      <w:r w:rsidR="00C82C2C">
        <w:rPr>
          <w:rFonts w:ascii="Arial" w:hAnsi="Arial" w:cs="Arial"/>
          <w:sz w:val="20"/>
          <w:szCs w:val="20"/>
        </w:rPr>
        <w:t xml:space="preserve">, e certificato secondo lo standard di qualità </w:t>
      </w:r>
      <w:proofErr w:type="spellStart"/>
      <w:r w:rsidR="00C82C2C">
        <w:rPr>
          <w:rFonts w:ascii="Arial" w:hAnsi="Arial" w:cs="Arial"/>
          <w:sz w:val="20"/>
          <w:szCs w:val="20"/>
        </w:rPr>
        <w:t>Eurofins</w:t>
      </w:r>
      <w:proofErr w:type="spellEnd"/>
      <w:r w:rsidR="00C82C2C">
        <w:rPr>
          <w:rFonts w:ascii="Arial" w:hAnsi="Arial" w:cs="Arial"/>
          <w:sz w:val="20"/>
          <w:szCs w:val="20"/>
        </w:rPr>
        <w:t xml:space="preserve"> Indoor Air Comfort Gold o equivalente.</w:t>
      </w:r>
    </w:p>
    <w:p w14:paraId="69147835" w14:textId="77777777" w:rsidR="0085661E" w:rsidRDefault="0085661E" w:rsidP="0085661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51546D48" w14:textId="77777777" w:rsidR="0085661E" w:rsidRDefault="0085661E" w:rsidP="0085661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Principali caratteristiche:</w:t>
      </w:r>
    </w:p>
    <w:p w14:paraId="2EF14FCE" w14:textId="77777777" w:rsidR="0085661E" w:rsidRDefault="0085661E" w:rsidP="0085661E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Certificazione Indoor Air Comfort di </w:t>
      </w:r>
      <w:proofErr w:type="spellStart"/>
      <w:r>
        <w:rPr>
          <w:rFonts w:ascii="Arial" w:hAnsi="Arial" w:cs="Arial"/>
          <w:sz w:val="20"/>
          <w:szCs w:val="20"/>
        </w:rPr>
        <w:t>Eurofins</w:t>
      </w:r>
      <w:proofErr w:type="spellEnd"/>
      <w:r>
        <w:rPr>
          <w:rFonts w:ascii="Arial" w:hAnsi="Arial" w:cs="Arial"/>
          <w:sz w:val="20"/>
          <w:szCs w:val="20"/>
        </w:rPr>
        <w:t>: Gold Standard</w:t>
      </w:r>
    </w:p>
    <w:p w14:paraId="7A8F53D8" w14:textId="77777777" w:rsidR="0085661E" w:rsidRDefault="0085661E" w:rsidP="0085661E">
      <w:pPr>
        <w:pStyle w:val="Default"/>
        <w:jc w:val="both"/>
        <w:rPr>
          <w:rFonts w:ascii="Arial" w:hAnsi="Arial" w:cs="Arial"/>
          <w:sz w:val="12"/>
          <w:szCs w:val="12"/>
        </w:rPr>
      </w:pPr>
    </w:p>
    <w:p w14:paraId="679086A5" w14:textId="77777777" w:rsidR="0085661E" w:rsidRDefault="0085661E" w:rsidP="0085661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Protezione dal fuoco</w:t>
      </w:r>
    </w:p>
    <w:p w14:paraId="2E8A477A" w14:textId="77777777" w:rsidR="0085661E" w:rsidRDefault="0085661E" w:rsidP="0085661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pannello dovrà essere incombustibile e avere la seguente classificazione di reazione al fuoco, in accordo alla norma EN 13501-1: A1</w:t>
      </w:r>
      <w:r>
        <w:rPr>
          <w:rFonts w:ascii="Arial" w:hAnsi="Arial" w:cs="Arial"/>
          <w:color w:val="auto"/>
          <w:sz w:val="20"/>
          <w:szCs w:val="20"/>
          <w:vertAlign w:val="subscript"/>
        </w:rPr>
        <w:t>.</w:t>
      </w:r>
    </w:p>
    <w:p w14:paraId="5413C240" w14:textId="77777777" w:rsidR="00EE6367" w:rsidRPr="00D13910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385D4FCD" w14:textId="54C493EA" w:rsidR="00036F0A" w:rsidRPr="004312AB" w:rsidRDefault="0085661E" w:rsidP="00036F0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5E0569" w:rsidRPr="00036F0A">
        <w:rPr>
          <w:rFonts w:ascii="Arial" w:hAnsi="Arial" w:cs="Arial"/>
          <w:color w:val="auto"/>
          <w:sz w:val="20"/>
          <w:szCs w:val="20"/>
        </w:rPr>
        <w:t xml:space="preserve">. </w:t>
      </w:r>
      <w:r w:rsidR="00036F0A">
        <w:rPr>
          <w:rFonts w:ascii="Arial" w:hAnsi="Arial" w:cs="Arial"/>
          <w:color w:val="auto"/>
          <w:sz w:val="20"/>
          <w:szCs w:val="20"/>
        </w:rPr>
        <w:t>Proprietà</w:t>
      </w:r>
      <w:r w:rsidR="00036F0A" w:rsidRPr="004312AB">
        <w:rPr>
          <w:rFonts w:ascii="Arial" w:hAnsi="Arial" w:cs="Arial"/>
          <w:color w:val="auto"/>
          <w:sz w:val="20"/>
          <w:szCs w:val="20"/>
        </w:rPr>
        <w:t xml:space="preserve"> termiche</w:t>
      </w:r>
    </w:p>
    <w:p w14:paraId="6ECB3C9E" w14:textId="48FC1B6A" w:rsidR="00036F0A" w:rsidRDefault="00036F0A" w:rsidP="00036F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13910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</w:t>
      </w:r>
      <w:r w:rsidR="00D13910">
        <w:rPr>
          <w:rFonts w:ascii="Arial" w:hAnsi="Arial" w:cs="Arial"/>
          <w:sz w:val="20"/>
          <w:szCs w:val="20"/>
        </w:rPr>
        <w:t>pannello</w:t>
      </w:r>
      <w:r>
        <w:rPr>
          <w:rFonts w:ascii="Arial" w:hAnsi="Arial" w:cs="Arial"/>
          <w:sz w:val="20"/>
          <w:szCs w:val="20"/>
        </w:rPr>
        <w:t xml:space="preserve"> </w:t>
      </w:r>
      <w:r w:rsidR="00D13910">
        <w:rPr>
          <w:rFonts w:ascii="Arial" w:hAnsi="Arial" w:cs="Arial"/>
          <w:sz w:val="20"/>
          <w:szCs w:val="20"/>
        </w:rPr>
        <w:t>dovrà</w:t>
      </w:r>
      <w:r w:rsidR="004B3687">
        <w:rPr>
          <w:rFonts w:ascii="Arial" w:hAnsi="Arial" w:cs="Arial"/>
          <w:sz w:val="20"/>
          <w:szCs w:val="20"/>
        </w:rPr>
        <w:t xml:space="preserve"> avere</w:t>
      </w:r>
      <w:r>
        <w:rPr>
          <w:rFonts w:ascii="Arial" w:hAnsi="Arial" w:cs="Arial"/>
          <w:sz w:val="20"/>
          <w:szCs w:val="20"/>
        </w:rPr>
        <w:t xml:space="preserve"> il seguente coefficiente</w:t>
      </w:r>
      <w:r w:rsidRPr="001A7CBE">
        <w:rPr>
          <w:rFonts w:ascii="Arial" w:hAnsi="Arial" w:cs="Arial"/>
          <w:sz w:val="20"/>
          <w:szCs w:val="20"/>
        </w:rPr>
        <w:t xml:space="preserve"> di conducibilità termica λ,</w:t>
      </w:r>
      <w:r>
        <w:rPr>
          <w:rFonts w:ascii="Arial" w:hAnsi="Arial" w:cs="Arial"/>
          <w:sz w:val="20"/>
          <w:szCs w:val="20"/>
        </w:rPr>
        <w:t xml:space="preserve"> in funzione delle differenti temperature,</w:t>
      </w:r>
      <w:r w:rsidRPr="001A7CBE">
        <w:rPr>
          <w:rFonts w:ascii="Arial" w:hAnsi="Arial" w:cs="Arial"/>
          <w:sz w:val="20"/>
          <w:szCs w:val="20"/>
        </w:rPr>
        <w:t xml:space="preserve"> secondo la norma EN </w:t>
      </w:r>
      <w:r>
        <w:rPr>
          <w:rFonts w:ascii="Arial" w:hAnsi="Arial" w:cs="Arial"/>
          <w:sz w:val="20"/>
          <w:szCs w:val="20"/>
        </w:rPr>
        <w:t>12667:</w:t>
      </w:r>
    </w:p>
    <w:p w14:paraId="509F4187" w14:textId="59B2D995" w:rsidR="006B7CAE" w:rsidRPr="005E0569" w:rsidRDefault="006B7CAE" w:rsidP="006B7CA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>
        <w:rPr>
          <w:rFonts w:ascii="Arial" w:hAnsi="Arial" w:cs="Arial"/>
          <w:sz w:val="20"/>
          <w:szCs w:val="20"/>
          <w:lang w:val="en-US"/>
        </w:rPr>
        <w:t>40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 50 °C</w:t>
      </w:r>
    </w:p>
    <w:p w14:paraId="08A1B02A" w14:textId="1173514D" w:rsidR="006B7CAE" w:rsidRPr="005E0569" w:rsidRDefault="006B7CAE" w:rsidP="006B7CA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>
        <w:rPr>
          <w:rFonts w:ascii="Arial" w:hAnsi="Arial" w:cs="Arial"/>
          <w:sz w:val="20"/>
          <w:szCs w:val="20"/>
          <w:lang w:val="en-US"/>
        </w:rPr>
        <w:t>49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 100°C</w:t>
      </w:r>
    </w:p>
    <w:p w14:paraId="3DEFDFC0" w14:textId="4F9163A0" w:rsidR="006B7CAE" w:rsidRPr="005E0569" w:rsidRDefault="006B7CAE" w:rsidP="006B7CA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>
        <w:rPr>
          <w:rFonts w:ascii="Arial" w:hAnsi="Arial" w:cs="Arial"/>
          <w:sz w:val="20"/>
          <w:szCs w:val="20"/>
          <w:lang w:val="en-US"/>
        </w:rPr>
        <w:t>67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>
        <w:rPr>
          <w:rFonts w:ascii="Arial" w:hAnsi="Arial" w:cs="Arial"/>
          <w:sz w:val="20"/>
          <w:szCs w:val="20"/>
          <w:lang w:val="en-US"/>
        </w:rPr>
        <w:t xml:space="preserve"> 20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36678DD6" w14:textId="19AC8838" w:rsidR="006B7CAE" w:rsidRPr="005E0569" w:rsidRDefault="006B7CAE" w:rsidP="006B7CA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>
        <w:rPr>
          <w:rFonts w:ascii="Arial" w:hAnsi="Arial" w:cs="Arial"/>
          <w:sz w:val="20"/>
          <w:szCs w:val="20"/>
          <w:lang w:val="en-US"/>
        </w:rPr>
        <w:t>092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>
        <w:rPr>
          <w:rFonts w:ascii="Arial" w:hAnsi="Arial" w:cs="Arial"/>
          <w:sz w:val="20"/>
          <w:szCs w:val="20"/>
          <w:lang w:val="en-US"/>
        </w:rPr>
        <w:t xml:space="preserve"> 3</w:t>
      </w:r>
      <w:r w:rsidRPr="005E0569">
        <w:rPr>
          <w:rFonts w:ascii="Arial" w:hAnsi="Arial" w:cs="Arial"/>
          <w:sz w:val="20"/>
          <w:szCs w:val="20"/>
          <w:lang w:val="en-US"/>
        </w:rPr>
        <w:t>00 °C</w:t>
      </w:r>
    </w:p>
    <w:p w14:paraId="3DB9105A" w14:textId="13D97011" w:rsidR="006B7CAE" w:rsidRDefault="006B7CAE" w:rsidP="006B7CA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>
        <w:rPr>
          <w:rFonts w:ascii="Arial" w:hAnsi="Arial" w:cs="Arial"/>
          <w:sz w:val="20"/>
          <w:szCs w:val="20"/>
          <w:lang w:val="en-US"/>
        </w:rPr>
        <w:t>123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 </w:t>
      </w:r>
      <w:r>
        <w:rPr>
          <w:rFonts w:ascii="Arial" w:hAnsi="Arial" w:cs="Arial"/>
          <w:sz w:val="20"/>
          <w:szCs w:val="20"/>
          <w:lang w:val="en-US"/>
        </w:rPr>
        <w:t>40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7FB51CB7" w14:textId="63B445D5" w:rsidR="006B7CAE" w:rsidRDefault="006B7CAE" w:rsidP="006B7CA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>
        <w:rPr>
          <w:rFonts w:ascii="Arial" w:hAnsi="Arial" w:cs="Arial"/>
          <w:sz w:val="20"/>
          <w:szCs w:val="20"/>
          <w:lang w:val="en-US"/>
        </w:rPr>
        <w:t>163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 </w:t>
      </w:r>
      <w:r>
        <w:rPr>
          <w:rFonts w:ascii="Arial" w:hAnsi="Arial" w:cs="Arial"/>
          <w:sz w:val="20"/>
          <w:szCs w:val="20"/>
          <w:lang w:val="en-US"/>
        </w:rPr>
        <w:t>50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621B9862" w14:textId="7EE03CA9" w:rsidR="006B7CAE" w:rsidRPr="006B7CAE" w:rsidRDefault="006B7CAE" w:rsidP="006B7CAE">
      <w:pPr>
        <w:jc w:val="both"/>
        <w:rPr>
          <w:rFonts w:ascii="Arial" w:hAnsi="Arial" w:cs="Arial"/>
          <w:sz w:val="20"/>
          <w:szCs w:val="20"/>
        </w:rPr>
      </w:pPr>
      <w:r w:rsidRPr="006B7CAE">
        <w:rPr>
          <w:rFonts w:ascii="Arial" w:hAnsi="Arial" w:cs="Arial"/>
          <w:sz w:val="20"/>
          <w:szCs w:val="20"/>
        </w:rPr>
        <w:t>0,215 W/(</w:t>
      </w:r>
      <w:proofErr w:type="spellStart"/>
      <w:r w:rsidRPr="006B7CAE">
        <w:rPr>
          <w:rFonts w:ascii="Arial" w:hAnsi="Arial" w:cs="Arial"/>
          <w:sz w:val="20"/>
          <w:szCs w:val="20"/>
        </w:rPr>
        <w:t>mK</w:t>
      </w:r>
      <w:proofErr w:type="spellEnd"/>
      <w:r w:rsidRPr="006B7CAE">
        <w:rPr>
          <w:rFonts w:ascii="Arial" w:hAnsi="Arial" w:cs="Arial"/>
          <w:sz w:val="20"/>
          <w:szCs w:val="20"/>
        </w:rPr>
        <w:t>) a 600 °C</w:t>
      </w:r>
    </w:p>
    <w:p w14:paraId="7C303FE8" w14:textId="3B13441B" w:rsidR="00DA3E0A" w:rsidRDefault="00DA3E0A" w:rsidP="00DA3E0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La massima temperatura di servizio dovrà essere </w:t>
      </w:r>
      <w:r>
        <w:rPr>
          <w:rFonts w:ascii="Arial" w:hAnsi="Arial" w:cs="Arial"/>
          <w:sz w:val="20"/>
          <w:szCs w:val="20"/>
        </w:rPr>
        <w:t>minimo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64</w:t>
      </w:r>
      <w:r>
        <w:rPr>
          <w:rFonts w:ascii="Arial" w:hAnsi="Arial" w:cs="Arial"/>
          <w:color w:val="auto"/>
          <w:sz w:val="20"/>
          <w:szCs w:val="20"/>
        </w:rPr>
        <w:t>0 °C, secondo la norma EN ISO 18097.</w:t>
      </w:r>
    </w:p>
    <w:p w14:paraId="62109EF1" w14:textId="77777777" w:rsidR="00DA3E0A" w:rsidRDefault="00DA3E0A" w:rsidP="00DA3E0A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32AE608A" w14:textId="77777777" w:rsidR="00DA3E0A" w:rsidRDefault="00DA3E0A" w:rsidP="00DA3E0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4. Caratteristiche chimiche</w:t>
      </w:r>
    </w:p>
    <w:p w14:paraId="66BA5191" w14:textId="77777777" w:rsidR="00DA3E0A" w:rsidRDefault="00DA3E0A" w:rsidP="00DA3E0A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Qualità AS, secondo la norma EN ISO 12624: contenuto di ioni cloruri inferiore a 10 ppm.</w:t>
      </w:r>
    </w:p>
    <w:p w14:paraId="14D813CD" w14:textId="77777777" w:rsidR="00DA3E0A" w:rsidRDefault="00DA3E0A" w:rsidP="00DA3E0A">
      <w:pPr>
        <w:rPr>
          <w:rFonts w:ascii="Arial" w:hAnsi="Arial" w:cs="Arial"/>
          <w:sz w:val="20"/>
          <w:szCs w:val="20"/>
          <w:lang w:eastAsia="en-US"/>
        </w:rPr>
      </w:pPr>
    </w:p>
    <w:p w14:paraId="407C5712" w14:textId="77777777" w:rsidR="00DA3E0A" w:rsidRDefault="00DA3E0A" w:rsidP="00DA3E0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5. Densità</w:t>
      </w:r>
    </w:p>
    <w:p w14:paraId="7D251ED5" w14:textId="488193A6" w:rsidR="00DA3E0A" w:rsidRDefault="00DA3E0A" w:rsidP="00DA3E0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La densità dovrà essere </w:t>
      </w:r>
      <w:r>
        <w:rPr>
          <w:rFonts w:ascii="Arial" w:hAnsi="Arial" w:cs="Arial"/>
          <w:color w:val="auto"/>
          <w:sz w:val="20"/>
          <w:szCs w:val="20"/>
        </w:rPr>
        <w:t>8</w:t>
      </w:r>
      <w:r>
        <w:rPr>
          <w:rFonts w:ascii="Arial" w:hAnsi="Arial" w:cs="Arial"/>
          <w:color w:val="auto"/>
          <w:sz w:val="20"/>
          <w:szCs w:val="20"/>
        </w:rPr>
        <w:t>0 kg/m³, secondo la norma EN ISO 29470.</w:t>
      </w:r>
    </w:p>
    <w:p w14:paraId="141CD4A8" w14:textId="77777777" w:rsidR="00DA3E0A" w:rsidRDefault="00DA3E0A" w:rsidP="00DA3E0A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3116ED80" w14:textId="77777777" w:rsidR="00DA3E0A" w:rsidRDefault="00DA3E0A" w:rsidP="00DA3E0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6. Tolleranze dimensionali</w:t>
      </w:r>
    </w:p>
    <w:p w14:paraId="57A21161" w14:textId="77777777" w:rsidR="00DA3E0A" w:rsidRDefault="00DA3E0A" w:rsidP="00DA3E0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La classe di tolleranza dimensionale dovrà essere T5, in accordo alla norma EN 14303.</w:t>
      </w:r>
    </w:p>
    <w:p w14:paraId="7F8193D2" w14:textId="77777777" w:rsidR="00DA3E0A" w:rsidRDefault="00DA3E0A" w:rsidP="00DA3E0A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910DA79" w14:textId="77777777" w:rsidR="00DA3E0A" w:rsidRDefault="00DA3E0A" w:rsidP="00DA3E0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>Certificazioni aggiuntive</w:t>
      </w:r>
    </w:p>
    <w:p w14:paraId="069A1F1D" w14:textId="77777777" w:rsidR="00DA3E0A" w:rsidRDefault="00DA3E0A" w:rsidP="00DA3E0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Certificazione RAL.</w:t>
      </w:r>
    </w:p>
    <w:p w14:paraId="61A85621" w14:textId="77777777" w:rsidR="00DA3E0A" w:rsidRDefault="00DA3E0A" w:rsidP="00DA3E0A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11FD0B7B" w14:textId="77777777" w:rsidR="00DA3E0A" w:rsidRDefault="00DA3E0A" w:rsidP="00DA3E0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8. Altri requisiti</w:t>
      </w:r>
    </w:p>
    <w:p w14:paraId="33AE18D8" w14:textId="77777777" w:rsidR="00DA3E0A" w:rsidRDefault="00DA3E0A" w:rsidP="00DA3E0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Spessore dello strato d'aria equivalente alla diffusione del vapore acqueo, secondo la norma EN 12086: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</w:t>
      </w:r>
      <w:r>
        <w:rPr>
          <w:rFonts w:ascii="Arial" w:hAnsi="Arial" w:cs="Arial"/>
          <w:color w:val="auto"/>
          <w:sz w:val="16"/>
          <w:szCs w:val="16"/>
        </w:rPr>
        <w:t>d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≥ 200 m.</w:t>
      </w:r>
    </w:p>
    <w:p w14:paraId="38FBE1EC" w14:textId="77777777" w:rsidR="00DA3E0A" w:rsidRDefault="00DA3E0A" w:rsidP="00DA3E0A">
      <w:pPr>
        <w:pStyle w:val="Pa11"/>
        <w:rPr>
          <w:rFonts w:cs="Futura Std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Assorbimento d’acqua, secondo la norma EN ISO 29767: massimo 1 kg/m².</w:t>
      </w:r>
    </w:p>
    <w:p w14:paraId="3216F134" w14:textId="77777777" w:rsidR="00DA3E0A" w:rsidRDefault="00DA3E0A" w:rsidP="00DA3E0A">
      <w:pPr>
        <w:pStyle w:val="Pa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Punto di fusione delle fibre, secondo la norma DIN 4102-17: ≥ 1000 °C.</w:t>
      </w:r>
    </w:p>
    <w:p w14:paraId="5D86C8DC" w14:textId="17ABDB86" w:rsidR="00A71851" w:rsidRPr="005B1B96" w:rsidRDefault="00A501FD" w:rsidP="00A7185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Resistenza al flusso d’aria longitudinale</w:t>
      </w:r>
      <w:r w:rsidR="00A71851" w:rsidRPr="005B1B96">
        <w:rPr>
          <w:rFonts w:ascii="Arial" w:hAnsi="Arial" w:cs="Arial"/>
          <w:color w:val="auto"/>
          <w:sz w:val="20"/>
          <w:szCs w:val="20"/>
        </w:rPr>
        <w:t xml:space="preserve">, </w:t>
      </w:r>
      <w:r w:rsidR="00A71851">
        <w:rPr>
          <w:rFonts w:ascii="Arial" w:hAnsi="Arial" w:cs="Arial"/>
          <w:color w:val="auto"/>
          <w:sz w:val="20"/>
          <w:szCs w:val="20"/>
        </w:rPr>
        <w:t>secondo la norma</w:t>
      </w:r>
      <w:r w:rsidR="00A71851" w:rsidRPr="005B1B96">
        <w:rPr>
          <w:rFonts w:ascii="Arial" w:hAnsi="Arial" w:cs="Arial"/>
          <w:color w:val="auto"/>
          <w:sz w:val="20"/>
          <w:szCs w:val="20"/>
        </w:rPr>
        <w:t xml:space="preserve"> EN 29053: ≥ </w:t>
      </w:r>
      <w:r w:rsidR="008611A5">
        <w:rPr>
          <w:rFonts w:ascii="Arial" w:hAnsi="Arial" w:cs="Arial"/>
          <w:color w:val="auto"/>
          <w:sz w:val="20"/>
          <w:szCs w:val="20"/>
        </w:rPr>
        <w:t>15</w:t>
      </w:r>
      <w:r w:rsidR="00A7185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A71851" w:rsidRPr="005B1B96">
        <w:rPr>
          <w:rFonts w:ascii="Arial" w:hAnsi="Arial" w:cs="Arial"/>
          <w:color w:val="auto"/>
          <w:sz w:val="20"/>
          <w:szCs w:val="20"/>
        </w:rPr>
        <w:t>kPa∙s</w:t>
      </w:r>
      <w:proofErr w:type="spellEnd"/>
      <w:r w:rsidR="00A71851" w:rsidRPr="005B1B96">
        <w:rPr>
          <w:rFonts w:ascii="Arial" w:hAnsi="Arial" w:cs="Arial"/>
          <w:color w:val="auto"/>
          <w:sz w:val="20"/>
          <w:szCs w:val="20"/>
        </w:rPr>
        <w:t>/m²</w:t>
      </w:r>
    </w:p>
    <w:p w14:paraId="045D8C28" w14:textId="77777777" w:rsidR="00C26912" w:rsidRPr="00D13910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</w:rPr>
      </w:pPr>
    </w:p>
    <w:p w14:paraId="4F4003E2" w14:textId="77777777" w:rsidR="00036F0A" w:rsidRDefault="00036F0A" w:rsidP="00036F0A">
      <w:pPr>
        <w:rPr>
          <w:rFonts w:ascii="Arial" w:hAnsi="Arial" w:cs="Arial"/>
          <w:sz w:val="20"/>
          <w:szCs w:val="20"/>
        </w:rPr>
      </w:pPr>
      <w:r w:rsidRPr="005539EC">
        <w:rPr>
          <w:rFonts w:ascii="Arial" w:hAnsi="Arial" w:cs="Arial"/>
          <w:b/>
          <w:sz w:val="20"/>
          <w:szCs w:val="20"/>
        </w:rPr>
        <w:t>Codice di designazione EN</w:t>
      </w:r>
      <w:r w:rsidRPr="001A7CBE">
        <w:rPr>
          <w:rFonts w:ascii="Arial" w:hAnsi="Arial" w:cs="Arial"/>
          <w:sz w:val="20"/>
          <w:szCs w:val="20"/>
        </w:rPr>
        <w:t xml:space="preserve">: </w:t>
      </w:r>
    </w:p>
    <w:p w14:paraId="4EF12A42" w14:textId="2AAB36E1" w:rsidR="00731965" w:rsidRDefault="00731965" w:rsidP="00731965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MW-EN14303-T5-ST(+)640-WS1-MV</w:t>
      </w:r>
      <w:r w:rsidR="00CE0F34">
        <w:rPr>
          <w:rFonts w:ascii="Arial" w:hAnsi="Arial" w:cs="Arial"/>
          <w:sz w:val="20"/>
          <w:szCs w:val="20"/>
          <w:lang w:val="de-DE"/>
        </w:rPr>
        <w:t>2</w:t>
      </w:r>
      <w:r>
        <w:rPr>
          <w:rFonts w:ascii="Arial" w:hAnsi="Arial" w:cs="Arial"/>
          <w:sz w:val="20"/>
          <w:szCs w:val="20"/>
          <w:lang w:val="de-DE"/>
        </w:rPr>
        <w:t>-CL10</w:t>
      </w:r>
    </w:p>
    <w:p w14:paraId="639EF067" w14:textId="77777777" w:rsidR="0080327F" w:rsidRPr="00D13910" w:rsidRDefault="0080327F" w:rsidP="00DC6C8F">
      <w:pPr>
        <w:jc w:val="both"/>
        <w:rPr>
          <w:rFonts w:ascii="Arial" w:hAnsi="Arial" w:cs="Arial"/>
          <w:sz w:val="12"/>
          <w:szCs w:val="12"/>
          <w:lang w:val="de-DE"/>
        </w:rPr>
      </w:pPr>
    </w:p>
    <w:p w14:paraId="637989F7" w14:textId="0830F883" w:rsidR="00E607E2" w:rsidRPr="00036F0A" w:rsidRDefault="00036F0A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036F0A">
        <w:rPr>
          <w:rFonts w:ascii="Arial" w:hAnsi="Arial" w:cs="Arial"/>
          <w:b/>
          <w:sz w:val="20"/>
          <w:szCs w:val="20"/>
        </w:rPr>
        <w:t>Dimensioni standard:</w:t>
      </w:r>
    </w:p>
    <w:p w14:paraId="3EA27571" w14:textId="166627B2" w:rsidR="00625C10" w:rsidRPr="00036F0A" w:rsidRDefault="00D13910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lunghezza del pannello </w:t>
      </w:r>
      <w:r w:rsidR="00036F0A">
        <w:rPr>
          <w:rFonts w:ascii="Arial" w:hAnsi="Arial" w:cs="Arial"/>
          <w:sz w:val="20"/>
          <w:szCs w:val="20"/>
        </w:rPr>
        <w:t>dovrà essere</w:t>
      </w:r>
      <w:r w:rsidR="00036F0A" w:rsidRPr="00036F0A">
        <w:rPr>
          <w:rFonts w:ascii="Arial" w:hAnsi="Arial" w:cs="Arial"/>
          <w:sz w:val="20"/>
          <w:szCs w:val="20"/>
        </w:rPr>
        <w:t xml:space="preserve"> di</w:t>
      </w:r>
      <w:r w:rsidR="003B0AEB" w:rsidRPr="00036F0A">
        <w:rPr>
          <w:rFonts w:ascii="Arial" w:hAnsi="Arial" w:cs="Arial"/>
          <w:sz w:val="20"/>
          <w:szCs w:val="20"/>
        </w:rPr>
        <w:t xml:space="preserve"> 1000</w:t>
      </w:r>
      <w:r w:rsidR="00EC7AB7" w:rsidRPr="00036F0A">
        <w:rPr>
          <w:rFonts w:ascii="Arial" w:hAnsi="Arial" w:cs="Arial"/>
          <w:sz w:val="20"/>
          <w:szCs w:val="20"/>
        </w:rPr>
        <w:t xml:space="preserve"> mm.</w:t>
      </w:r>
    </w:p>
    <w:p w14:paraId="6B2D6965" w14:textId="4C5DD049" w:rsidR="00EA68FD" w:rsidRPr="00036F0A" w:rsidRDefault="00036F0A" w:rsidP="00DC6C8F">
      <w:pPr>
        <w:jc w:val="both"/>
        <w:rPr>
          <w:rFonts w:ascii="Arial" w:hAnsi="Arial" w:cs="Arial"/>
          <w:sz w:val="20"/>
          <w:szCs w:val="20"/>
        </w:rPr>
      </w:pPr>
      <w:r w:rsidRPr="00036F0A">
        <w:rPr>
          <w:rFonts w:ascii="Arial" w:hAnsi="Arial" w:cs="Arial"/>
          <w:sz w:val="20"/>
          <w:szCs w:val="20"/>
        </w:rPr>
        <w:t xml:space="preserve">La </w:t>
      </w:r>
      <w:r w:rsidR="00D13910">
        <w:rPr>
          <w:rFonts w:ascii="Arial" w:hAnsi="Arial" w:cs="Arial"/>
          <w:sz w:val="20"/>
          <w:szCs w:val="20"/>
        </w:rPr>
        <w:t>larghezza del pannello</w:t>
      </w:r>
      <w:r>
        <w:rPr>
          <w:rFonts w:ascii="Arial" w:hAnsi="Arial" w:cs="Arial"/>
          <w:sz w:val="20"/>
          <w:szCs w:val="20"/>
        </w:rPr>
        <w:t xml:space="preserve"> </w:t>
      </w:r>
      <w:r w:rsidR="004B3687">
        <w:rPr>
          <w:rFonts w:ascii="Arial" w:hAnsi="Arial" w:cs="Arial"/>
          <w:sz w:val="20"/>
          <w:szCs w:val="20"/>
        </w:rPr>
        <w:t>dovrà essere</w:t>
      </w:r>
      <w:r>
        <w:rPr>
          <w:rFonts w:ascii="Arial" w:hAnsi="Arial" w:cs="Arial"/>
          <w:sz w:val="20"/>
          <w:szCs w:val="20"/>
        </w:rPr>
        <w:t xml:space="preserve"> di</w:t>
      </w:r>
      <w:r w:rsidR="006934DE" w:rsidRPr="00036F0A">
        <w:rPr>
          <w:rFonts w:ascii="Arial" w:hAnsi="Arial" w:cs="Arial"/>
          <w:sz w:val="20"/>
          <w:szCs w:val="20"/>
        </w:rPr>
        <w:t xml:space="preserve"> </w:t>
      </w:r>
      <w:r w:rsidR="003B0AEB" w:rsidRPr="00036F0A">
        <w:rPr>
          <w:rFonts w:ascii="Arial" w:hAnsi="Arial" w:cs="Arial"/>
          <w:sz w:val="20"/>
          <w:szCs w:val="20"/>
        </w:rPr>
        <w:t>600</w:t>
      </w:r>
      <w:r w:rsidR="006934DE" w:rsidRPr="00036F0A">
        <w:rPr>
          <w:rFonts w:ascii="Arial" w:hAnsi="Arial" w:cs="Arial"/>
          <w:sz w:val="20"/>
          <w:szCs w:val="20"/>
        </w:rPr>
        <w:t xml:space="preserve"> mm.</w:t>
      </w:r>
    </w:p>
    <w:p w14:paraId="16D57B5E" w14:textId="77777777" w:rsidR="007E1DB2" w:rsidRDefault="007E1DB2" w:rsidP="007E1D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 spessore del pannello dovrà essere: 30, 40, 50, 60, 70, 80, 90, 100 mm (spessore massimo possibile 250 mm).</w:t>
      </w:r>
    </w:p>
    <w:p w14:paraId="3E06FFDA" w14:textId="6493D815" w:rsidR="0030485E" w:rsidRPr="00DA628E" w:rsidRDefault="0030485E" w:rsidP="007E1DB2">
      <w:pPr>
        <w:jc w:val="both"/>
        <w:rPr>
          <w:rFonts w:ascii="Arial" w:hAnsi="Arial" w:cs="Arial"/>
          <w:sz w:val="20"/>
          <w:szCs w:val="20"/>
        </w:rPr>
      </w:pPr>
    </w:p>
    <w:sectPr w:rsidR="0030485E" w:rsidRPr="00DA628E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36F0A"/>
    <w:rsid w:val="000450E9"/>
    <w:rsid w:val="0013426E"/>
    <w:rsid w:val="00146A35"/>
    <w:rsid w:val="001B364C"/>
    <w:rsid w:val="001D56D1"/>
    <w:rsid w:val="001F35C2"/>
    <w:rsid w:val="00201BCA"/>
    <w:rsid w:val="00233D5F"/>
    <w:rsid w:val="002B6326"/>
    <w:rsid w:val="00301A19"/>
    <w:rsid w:val="0030485E"/>
    <w:rsid w:val="003276BC"/>
    <w:rsid w:val="00342E01"/>
    <w:rsid w:val="00350131"/>
    <w:rsid w:val="003A23DC"/>
    <w:rsid w:val="003A57E2"/>
    <w:rsid w:val="003B0AEB"/>
    <w:rsid w:val="003E22A9"/>
    <w:rsid w:val="003E6A76"/>
    <w:rsid w:val="003E734E"/>
    <w:rsid w:val="004369C4"/>
    <w:rsid w:val="00444295"/>
    <w:rsid w:val="0046660A"/>
    <w:rsid w:val="00494F35"/>
    <w:rsid w:val="004B3687"/>
    <w:rsid w:val="004E0D5B"/>
    <w:rsid w:val="004F5293"/>
    <w:rsid w:val="004F6F38"/>
    <w:rsid w:val="005134B4"/>
    <w:rsid w:val="00581005"/>
    <w:rsid w:val="005B3BFD"/>
    <w:rsid w:val="005E0569"/>
    <w:rsid w:val="00625C10"/>
    <w:rsid w:val="0065437C"/>
    <w:rsid w:val="00661936"/>
    <w:rsid w:val="006934DE"/>
    <w:rsid w:val="006B7CAE"/>
    <w:rsid w:val="006D54A3"/>
    <w:rsid w:val="006E01F9"/>
    <w:rsid w:val="00731965"/>
    <w:rsid w:val="00747DA9"/>
    <w:rsid w:val="007E1DB2"/>
    <w:rsid w:val="0080327F"/>
    <w:rsid w:val="00825659"/>
    <w:rsid w:val="00831E05"/>
    <w:rsid w:val="0085661E"/>
    <w:rsid w:val="008611A5"/>
    <w:rsid w:val="00882E60"/>
    <w:rsid w:val="008C22BE"/>
    <w:rsid w:val="008F57B0"/>
    <w:rsid w:val="00904367"/>
    <w:rsid w:val="009B099A"/>
    <w:rsid w:val="009B7915"/>
    <w:rsid w:val="009E29D8"/>
    <w:rsid w:val="00A17367"/>
    <w:rsid w:val="00A427D0"/>
    <w:rsid w:val="00A501FD"/>
    <w:rsid w:val="00A71851"/>
    <w:rsid w:val="00A767AE"/>
    <w:rsid w:val="00AF40ED"/>
    <w:rsid w:val="00B134D3"/>
    <w:rsid w:val="00B31A99"/>
    <w:rsid w:val="00B37093"/>
    <w:rsid w:val="00B93A6E"/>
    <w:rsid w:val="00BC3155"/>
    <w:rsid w:val="00C26912"/>
    <w:rsid w:val="00C7651D"/>
    <w:rsid w:val="00C82C2C"/>
    <w:rsid w:val="00C960F2"/>
    <w:rsid w:val="00CC3E36"/>
    <w:rsid w:val="00CE0F34"/>
    <w:rsid w:val="00CF6D4E"/>
    <w:rsid w:val="00D066FA"/>
    <w:rsid w:val="00D13910"/>
    <w:rsid w:val="00D54CBE"/>
    <w:rsid w:val="00DA3E0A"/>
    <w:rsid w:val="00DA628E"/>
    <w:rsid w:val="00DB74B6"/>
    <w:rsid w:val="00DC6C8F"/>
    <w:rsid w:val="00E607E2"/>
    <w:rsid w:val="00EA68FD"/>
    <w:rsid w:val="00EB6253"/>
    <w:rsid w:val="00EC7AB7"/>
    <w:rsid w:val="00EE6367"/>
    <w:rsid w:val="00F4765F"/>
    <w:rsid w:val="00F8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90436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607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07E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07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EE6367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C26912"/>
    <w:rPr>
      <w:color w:val="808080"/>
    </w:rPr>
  </w:style>
  <w:style w:type="paragraph" w:customStyle="1" w:styleId="Pa11">
    <w:name w:val="Pa11"/>
    <w:basedOn w:val="Default"/>
    <w:next w:val="Default"/>
    <w:uiPriority w:val="99"/>
    <w:rsid w:val="00036F0A"/>
    <w:pPr>
      <w:spacing w:line="240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036F0A"/>
    <w:pPr>
      <w:spacing w:line="17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AF3B3F0DA4C41930F20C6C1E7D113" ma:contentTypeVersion="13" ma:contentTypeDescription="Create a new document." ma:contentTypeScope="" ma:versionID="957fde8b3bec6450fa408ed11c87b023">
  <xsd:schema xmlns:xsd="http://www.w3.org/2001/XMLSchema" xmlns:xs="http://www.w3.org/2001/XMLSchema" xmlns:p="http://schemas.microsoft.com/office/2006/metadata/properties" xmlns:ns2="b7af58e9-505c-4b6d-8d32-56fc896d3aa9" xmlns:ns3="urn:Knauf:SharePoint" targetNamespace="http://schemas.microsoft.com/office/2006/metadata/properties" ma:root="true" ma:fieldsID="6f0c409df3f31aa75df01455c1597c72" ns2:_="" ns3:_="">
    <xsd:import namespace="b7af58e9-505c-4b6d-8d32-56fc896d3aa9"/>
    <xsd:import namespace="urn:Knauf:SharePoint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Knauf.CompanyMulti.TaxHTField" minOccurs="0"/>
                <xsd:element ref="ns3:Knauf.CountryMulti.TaxHTField" minOccurs="0"/>
                <xsd:element ref="ns3:Knauf.DepartmentMulti.TaxHTField" minOccurs="0"/>
                <xsd:element ref="ns3:Knauf.LocationMulti.TaxHTField" minOccurs="0"/>
                <xsd:element ref="ns3:Knauf.RegionMulti.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f58e9-505c-4b6d-8d32-56fc896d3aa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f2ca994e-af34-4201-b48a-8ed6c626547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Colonna per tutti i valori di tassonomia" ma:hidden="true" ma:list="{6295c353-a2b0-4206-a035-0a084e6dfe8d}" ma:internalName="TaxCatchAll" ma:showField="CatchAllData" ma:web="b7af58e9-505c-4b6d-8d32-56fc896d3a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urn:Knauf:SharePoint" elementFormDefault="qualified">
    <xsd:import namespace="http://schemas.microsoft.com/office/2006/documentManagement/types"/>
    <xsd:import namespace="http://schemas.microsoft.com/office/infopath/2007/PartnerControls"/>
    <xsd:element name="Knauf.CompanyMulti.TaxHTField" ma:index="12" nillable="true" ma:taxonomy="true" ma:internalName="knCompanyMultiTaxHTField" ma:taxonomyFieldName="knCompanyMulti" ma:displayName="Company" ma:fieldId="{51549ae3-83f2-4407-9b38-0056973c0dd0}" ma:taxonomyMulti="true" ma:sspId="f2ca994e-af34-4201-b48a-8ed6c6265478" ma:termSetId="7cc8d493-7f4e-4371-aeaa-45177294c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CountryMulti.TaxHTField" ma:index="14" nillable="true" ma:taxonomy="true" ma:internalName="knCountryMultiTaxHTField" ma:taxonomyFieldName="knCountryMulti" ma:displayName="Country" ma:fieldId="{97296cf0-f310-45c1-bbd7-7b93f99a9146}" ma:taxonomyMulti="true" ma:sspId="f2ca994e-af34-4201-b48a-8ed6c6265478" ma:termSetId="ca559cce-198a-40c2-96e1-840d5f1c9a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DepartmentMulti.TaxHTField" ma:index="16" nillable="true" ma:taxonomy="true" ma:internalName="knDepartmentMultiTaxHTField" ma:taxonomyFieldName="knDepartmentMulti" ma:displayName="Department" ma:fieldId="{03b6a289-0f23-476d-b92f-fe2ad907be73}" ma:taxonomyMulti="true" ma:sspId="f2ca994e-af34-4201-b48a-8ed6c6265478" ma:termSetId="21f8ccb5-3c74-4827-8616-35309b17aa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LocationMulti.TaxHTField" ma:index="18" nillable="true" ma:taxonomy="true" ma:internalName="knLocationMultiTaxHTField" ma:taxonomyFieldName="knLocationMulti" ma:displayName="Location" ma:fieldId="{ae9346f5-ef99-4e26-af31-06e8db55e8e6}" ma:taxonomyMulti="true" ma:sspId="f2ca994e-af34-4201-b48a-8ed6c6265478" ma:termSetId="725dbfc8-dd29-4c2d-b817-6854c5178c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RegionMulti.TaxHTField" ma:index="20" nillable="true" ma:taxonomy="true" ma:internalName="knRegionMultiTaxHTField" ma:taxonomyFieldName="knRegionMulti" ma:displayName="Region" ma:fieldId="{b671f407-eca4-4ecc-b463-966934f7a0d5}" ma:taxonomyMulti="true" ma:sspId="f2ca994e-af34-4201-b48a-8ed6c6265478" ma:termSetId="2346fd2d-d692-4cd0-8191-a5c51d2376c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nauf.Country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7e84769a-95b3-4c7f-9719-6041df0294bc</TermId>
        </TermInfo>
      </Terms>
    </Knauf.CountryMulti.TaxHTField>
    <Knauf.Company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Knauf Insulation SPA</TermName>
          <TermId xmlns="http://schemas.microsoft.com/office/infopath/2007/PartnerControls">6cbcd044-9ad2-4b37-8761-ac56592db8c9</TermId>
        </TermInfo>
      </Terms>
    </Knauf.CompanyMulti.TaxHTField>
    <Knauf.Region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KIWE</TermName>
          <TermId xmlns="http://schemas.microsoft.com/office/infopath/2007/PartnerControls">b6c6d346-9485-4b29-88f7-5e4a6f4a1c3a</TermId>
        </TermInfo>
      </Terms>
    </Knauf.RegionMulti.TaxHTField>
    <TaxCatchAll xmlns="b7af58e9-505c-4b6d-8d32-56fc896d3aa9">
      <Value>3</Value>
      <Value>2</Value>
      <Value>1</Value>
    </TaxCatchAll>
    <TaxKeywordTaxHTField xmlns="b7af58e9-505c-4b6d-8d32-56fc896d3aa9">
      <Terms xmlns="http://schemas.microsoft.com/office/infopath/2007/PartnerControls"/>
    </TaxKeywordTaxHTField>
    <Knauf.LocationMulti.TaxHTField xmlns="urn:Knauf:SharePoint">
      <Terms xmlns="http://schemas.microsoft.com/office/infopath/2007/PartnerControls"/>
    </Knauf.LocationMulti.TaxHTField>
    <Knauf.DepartmentMulti.TaxHTField xmlns="urn:Knauf:SharePoint">
      <Terms xmlns="http://schemas.microsoft.com/office/infopath/2007/PartnerControls"/>
    </Knauf.DepartmentMulti.TaxHTField>
  </documentManagement>
</p:properties>
</file>

<file path=customXml/itemProps1.xml><?xml version="1.0" encoding="utf-8"?>
<ds:datastoreItem xmlns:ds="http://schemas.openxmlformats.org/officeDocument/2006/customXml" ds:itemID="{B80F498F-8E50-41DD-A127-338F36337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5142F-75C0-4357-AB69-F47882854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f58e9-505c-4b6d-8d32-56fc896d3aa9"/>
    <ds:schemaRef ds:uri="urn:Knauf:SharePoint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C289E-CBF0-44E3-95A1-DFC2DDA7DC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644F10-D36F-42FA-B587-253FC19DB214}">
  <ds:schemaRefs>
    <ds:schemaRef ds:uri="http://schemas.microsoft.com/office/2006/metadata/properties"/>
    <ds:schemaRef ds:uri="http://schemas.microsoft.com/office/infopath/2007/PartnerControls"/>
    <ds:schemaRef ds:uri="urn:Knauf:SharePoint"/>
    <ds:schemaRef ds:uri="b7af58e9-505c-4b6d-8d32-56fc896d3a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Raggi, Laura</cp:lastModifiedBy>
  <cp:revision>78</cp:revision>
  <dcterms:created xsi:type="dcterms:W3CDTF">2018-01-05T15:05:00Z</dcterms:created>
  <dcterms:modified xsi:type="dcterms:W3CDTF">2023-01-13T17:30:00Z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0x010100F88AF3B3F0DA4C41930F20C6C1E7D113</vt:lpwstr>
  </property>
  <property fmtid="{D5CDD505-2E9C-101B-9397-08002B2CF9AE}" pid="3" name="TaxKeyword">
    <vt:lpwstr/>
  </property>
  <property fmtid="{D5CDD505-2E9C-101B-9397-08002B2CF9AE}" pid="4" name="knCountryMulti">
    <vt:lpwstr>2;#Italy|7e84769a-95b3-4c7f-9719-6041df0294bc</vt:lpwstr>
  </property>
  <property fmtid="{D5CDD505-2E9C-101B-9397-08002B2CF9AE}" pid="5" name="knLocationMulti">
    <vt:lpwstr/>
  </property>
  <property fmtid="{D5CDD505-2E9C-101B-9397-08002B2CF9AE}" pid="6" name="knCompanyMulti">
    <vt:lpwstr>1;#Knauf Insulation SPA|6cbcd044-9ad2-4b37-8761-ac56592db8c9</vt:lpwstr>
  </property>
  <property fmtid="{D5CDD505-2E9C-101B-9397-08002B2CF9AE}" pid="7" name="knDepartmentMulti">
    <vt:lpwstr/>
  </property>
  <property fmtid="{D5CDD505-2E9C-101B-9397-08002B2CF9AE}" pid="8" name="knRegionMulti">
    <vt:lpwstr>3;#KIWE|b6c6d346-9485-4b29-88f7-5e4a6f4a1c3a</vt:lpwstr>
  </property>
</Properties>
</file>